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725655" w14:textId="632A426E" w:rsidR="007F2838" w:rsidRPr="00E57463" w:rsidRDefault="00E57463" w:rsidP="007F7AFD">
      <w:pPr>
        <w:spacing w:after="0" w:line="360" w:lineRule="auto"/>
        <w:ind w:left="0" w:firstLine="0"/>
        <w:rPr>
          <w:rFonts w:ascii="Verdana" w:hAnsi="Verdana"/>
        </w:rPr>
      </w:pPr>
      <w:r w:rsidRPr="00E57463">
        <w:rPr>
          <w:rFonts w:ascii="Verdana" w:hAnsi="Verdana"/>
        </w:rPr>
        <w:t>PROPUESTA DEL:</w:t>
      </w:r>
    </w:p>
    <w:p w14:paraId="56EFBD86" w14:textId="5E398760" w:rsidR="007F2838" w:rsidRPr="003F4928" w:rsidRDefault="007F2838" w:rsidP="007F7AFD">
      <w:pPr>
        <w:spacing w:after="0" w:line="360" w:lineRule="auto"/>
        <w:jc w:val="center"/>
        <w:rPr>
          <w:rFonts w:ascii="Verdana" w:hAnsi="Verdana"/>
          <w:b/>
        </w:rPr>
      </w:pPr>
      <w:r w:rsidRPr="003F4928">
        <w:rPr>
          <w:rFonts w:ascii="Verdana" w:hAnsi="Verdana"/>
          <w:b/>
        </w:rPr>
        <w:t>PROYECTO DE LEY POR EL CUAL SE REGULA EL EJERCICIO DE LA PROFESIÓN DE CONTADOR PÚBLICO, SE EXPIDE EL CÓDIGO DE ÉTICA Y SE DICTAN OTRAS DISPOSICIONES</w:t>
      </w:r>
    </w:p>
    <w:p w14:paraId="6D983F35" w14:textId="77777777" w:rsidR="00C9707E" w:rsidRPr="003F4928" w:rsidRDefault="00C9707E" w:rsidP="00C9707E">
      <w:pPr>
        <w:spacing w:before="100" w:beforeAutospacing="1" w:after="100" w:afterAutospacing="1" w:line="240" w:lineRule="auto"/>
        <w:rPr>
          <w:rFonts w:ascii="Verdana" w:eastAsia="Times New Roman" w:hAnsi="Verdana" w:cs="Times New Roman"/>
        </w:rPr>
      </w:pPr>
      <w:r w:rsidRPr="003F4928">
        <w:rPr>
          <w:rFonts w:ascii="Verdana" w:eastAsia="Times New Roman" w:hAnsi="Verdana" w:cs="Times New Roman"/>
        </w:rPr>
        <w:t xml:space="preserve">En febrero 5 de 2024, el CTCP luego de amplio análisis con la dirección de Regulación del Ministerio de Comercio, Industria y Turismo, aprobó y entregó un proyecto de reforma al Ministerio de Comercio Industria y Turismo, el cual incluye propuestas para modificar aspectos claves de la ley actual, como son las definiciones de la profesión, el código de ética, lo referente a los órganos de dirección y vigilancia de la profesión, el proceso disciplinario y la caducidad de la capacidad sancionatoria del Tribunal Disciplinario. </w:t>
      </w:r>
    </w:p>
    <w:p w14:paraId="04BDD343" w14:textId="53473043" w:rsidR="00C9707E" w:rsidRPr="003F4928" w:rsidRDefault="00C9707E" w:rsidP="00C9707E">
      <w:pPr>
        <w:spacing w:before="100" w:beforeAutospacing="1" w:after="100" w:afterAutospacing="1" w:line="240" w:lineRule="auto"/>
        <w:rPr>
          <w:rFonts w:ascii="Verdana" w:eastAsia="Times New Roman" w:hAnsi="Verdana" w:cs="Times New Roman"/>
        </w:rPr>
      </w:pPr>
      <w:r w:rsidRPr="003F4928">
        <w:rPr>
          <w:rFonts w:ascii="Verdana" w:eastAsia="Times New Roman" w:hAnsi="Verdana" w:cs="Times New Roman"/>
        </w:rPr>
        <w:t>Es preciso tener en cuenta que en su redacción inicial participó la profesión a través de los diferentes comités constituidos nacionalmente, conformándose con ellos un comité nacional el cual entregó un proyecto final al CTCP al cual   se le hicieron ajustes en la reforma de la ley 43 de 1.990 para adaptarlo a los términos jurídicos con los cuales deben presentarse los proyectos profesionales y de Ley.</w:t>
      </w:r>
    </w:p>
    <w:p w14:paraId="015E6BDD" w14:textId="20BB8511" w:rsidR="00C9707E" w:rsidRPr="003F4928" w:rsidRDefault="00C9707E" w:rsidP="00C9707E">
      <w:pPr>
        <w:spacing w:before="100" w:beforeAutospacing="1" w:after="100" w:afterAutospacing="1" w:line="240" w:lineRule="auto"/>
        <w:rPr>
          <w:rFonts w:ascii="Verdana" w:eastAsia="Times New Roman" w:hAnsi="Verdana" w:cs="Times New Roman"/>
        </w:rPr>
      </w:pPr>
      <w:r w:rsidRPr="003F4928">
        <w:rPr>
          <w:rFonts w:ascii="Verdana" w:eastAsia="Times New Roman" w:hAnsi="Verdana" w:cs="Times New Roman"/>
        </w:rPr>
        <w:t xml:space="preserve">Lo último que se sabe es que el proyecto dejó de ser prioridad para los actuales miembros del CTCP; pero ya es conocido por el Ministerio de Comercio, Industria Turismo y por varios miembros del Congreso, quienes leído el texto y la exposición de motivos preparada también por el CTCP, solicitan que se demuestre que hay un verdadero interés de la comunidad contable para articularlo y presentarlo al Congreso para la respectiva discusión legislativa. </w:t>
      </w:r>
    </w:p>
    <w:p w14:paraId="662364E7" w14:textId="395D2818" w:rsidR="00C9707E" w:rsidRPr="003F4928" w:rsidRDefault="00B71DB2" w:rsidP="00B71DB2">
      <w:pPr>
        <w:spacing w:before="100" w:beforeAutospacing="1" w:after="100" w:afterAutospacing="1" w:line="240" w:lineRule="auto"/>
        <w:rPr>
          <w:rFonts w:ascii="Verdana" w:hAnsi="Verdana"/>
          <w:b/>
        </w:rPr>
      </w:pPr>
      <w:r w:rsidRPr="003F4928">
        <w:rPr>
          <w:rFonts w:ascii="Verdana" w:eastAsia="Times New Roman" w:hAnsi="Verdana" w:cs="Times New Roman"/>
        </w:rPr>
        <w:t>El articulado final se presenta a continuación para conocimiento de la comunidad contable:</w:t>
      </w:r>
    </w:p>
    <w:p w14:paraId="73E908B0" w14:textId="77777777" w:rsidR="007F2838" w:rsidRDefault="007F2838" w:rsidP="007F7AFD">
      <w:pPr>
        <w:spacing w:after="0" w:line="360" w:lineRule="auto"/>
        <w:rPr>
          <w:rFonts w:ascii="Verdana" w:hAnsi="Verdana"/>
          <w:b/>
        </w:rPr>
      </w:pPr>
    </w:p>
    <w:p w14:paraId="0C4F3CC8" w14:textId="77777777" w:rsidR="007F2838" w:rsidRPr="00ED2188" w:rsidRDefault="007F2838" w:rsidP="007F7AFD">
      <w:pPr>
        <w:spacing w:after="0" w:line="360" w:lineRule="auto"/>
        <w:ind w:left="324" w:right="46"/>
        <w:jc w:val="center"/>
        <w:rPr>
          <w:rFonts w:ascii="Verdana" w:hAnsi="Verdana"/>
          <w:b/>
        </w:rPr>
      </w:pPr>
      <w:r w:rsidRPr="00ED2188">
        <w:rPr>
          <w:rFonts w:ascii="Verdana" w:hAnsi="Verdana"/>
          <w:b/>
        </w:rPr>
        <w:t>TÍTULO I</w:t>
      </w:r>
    </w:p>
    <w:p w14:paraId="56DB6FE4" w14:textId="77777777" w:rsidR="007F2838" w:rsidRPr="00ED2188" w:rsidRDefault="007F2838" w:rsidP="007F7AFD">
      <w:pPr>
        <w:spacing w:after="0" w:line="360" w:lineRule="auto"/>
        <w:ind w:left="324" w:right="46"/>
        <w:jc w:val="center"/>
        <w:rPr>
          <w:rFonts w:ascii="Verdana" w:hAnsi="Verdana"/>
        </w:rPr>
      </w:pPr>
      <w:r w:rsidRPr="00ED2188">
        <w:rPr>
          <w:rFonts w:ascii="Verdana" w:hAnsi="Verdana"/>
          <w:b/>
        </w:rPr>
        <w:t>DEL EJERCICIO DE LA PROFESIÓN Y DISPOSICIONES GENERALES</w:t>
      </w:r>
    </w:p>
    <w:p w14:paraId="3B605040" w14:textId="77777777" w:rsidR="007F2838" w:rsidRPr="00ED2188" w:rsidRDefault="007F2838" w:rsidP="007F7AFD">
      <w:pPr>
        <w:spacing w:after="0" w:line="360" w:lineRule="auto"/>
        <w:ind w:left="130" w:right="0" w:firstLine="0"/>
        <w:jc w:val="center"/>
        <w:rPr>
          <w:rFonts w:ascii="Verdana" w:hAnsi="Verdana"/>
        </w:rPr>
      </w:pPr>
    </w:p>
    <w:p w14:paraId="78F37998" w14:textId="77777777" w:rsidR="007F2838" w:rsidRPr="00ED2188" w:rsidRDefault="007F2838" w:rsidP="007F7AFD">
      <w:pPr>
        <w:pStyle w:val="Ttulo1"/>
        <w:numPr>
          <w:ilvl w:val="0"/>
          <w:numId w:val="0"/>
        </w:numPr>
        <w:spacing w:after="0" w:line="360" w:lineRule="auto"/>
        <w:ind w:left="91" w:right="3"/>
        <w:rPr>
          <w:rFonts w:ascii="Verdana" w:hAnsi="Verdana"/>
        </w:rPr>
      </w:pPr>
      <w:r w:rsidRPr="00ED2188">
        <w:rPr>
          <w:rFonts w:ascii="Verdana" w:hAnsi="Verdana"/>
        </w:rPr>
        <w:t>CAPÍTULO I</w:t>
      </w:r>
    </w:p>
    <w:p w14:paraId="2F8CADF6" w14:textId="77777777" w:rsidR="007F2838" w:rsidRPr="00ED2188" w:rsidRDefault="007F2838" w:rsidP="007F7AFD">
      <w:pPr>
        <w:pStyle w:val="Ttulo1"/>
        <w:numPr>
          <w:ilvl w:val="0"/>
          <w:numId w:val="0"/>
        </w:numPr>
        <w:spacing w:after="0" w:line="360" w:lineRule="auto"/>
        <w:ind w:left="91" w:right="3"/>
        <w:rPr>
          <w:rFonts w:ascii="Verdana" w:hAnsi="Verdana"/>
        </w:rPr>
      </w:pPr>
      <w:r w:rsidRPr="00ED2188">
        <w:rPr>
          <w:rFonts w:ascii="Verdana" w:hAnsi="Verdana"/>
        </w:rPr>
        <w:t>OBJETO Y DEFINICIONES</w:t>
      </w:r>
    </w:p>
    <w:p w14:paraId="42FA8604" w14:textId="77777777" w:rsidR="007F2838" w:rsidRPr="007F2838" w:rsidRDefault="007F2838" w:rsidP="007F7AFD">
      <w:pPr>
        <w:spacing w:after="0" w:line="360" w:lineRule="auto"/>
        <w:ind w:left="130" w:right="0" w:firstLine="0"/>
        <w:jc w:val="center"/>
        <w:rPr>
          <w:rFonts w:ascii="Verdana" w:hAnsi="Verdana"/>
        </w:rPr>
      </w:pPr>
      <w:r w:rsidRPr="007F2838">
        <w:rPr>
          <w:rFonts w:ascii="Verdana" w:hAnsi="Verdana"/>
        </w:rPr>
        <w:t xml:space="preserve"> </w:t>
      </w:r>
    </w:p>
    <w:p w14:paraId="1FF42484" w14:textId="019072BB" w:rsidR="007F2838" w:rsidRPr="007F2838" w:rsidRDefault="007F2838" w:rsidP="007F7AFD">
      <w:pPr>
        <w:spacing w:after="0" w:line="360" w:lineRule="auto"/>
        <w:ind w:left="137" w:right="55"/>
        <w:rPr>
          <w:rFonts w:ascii="Verdana" w:hAnsi="Verdana"/>
        </w:rPr>
      </w:pPr>
      <w:r w:rsidRPr="007F2838">
        <w:rPr>
          <w:rFonts w:ascii="Verdana" w:hAnsi="Verdana"/>
          <w:b/>
          <w:bCs/>
        </w:rPr>
        <w:t>Artículo 1.</w:t>
      </w:r>
      <w:r w:rsidRPr="007F2838">
        <w:rPr>
          <w:rFonts w:ascii="Verdana" w:hAnsi="Verdana"/>
        </w:rPr>
        <w:t xml:space="preserve"> </w:t>
      </w:r>
      <w:r w:rsidRPr="007F2838">
        <w:rPr>
          <w:rFonts w:ascii="Verdana" w:hAnsi="Verdana"/>
          <w:b/>
          <w:bCs/>
        </w:rPr>
        <w:t>Objeto del proyecto.</w:t>
      </w:r>
      <w:r w:rsidRPr="007F2838">
        <w:rPr>
          <w:rFonts w:ascii="Verdana" w:hAnsi="Verdana"/>
        </w:rPr>
        <w:t xml:space="preserve"> La presente Ley tiene por objeto regular el ejercicio de la profesión de Contador Público.</w:t>
      </w:r>
      <w:r w:rsidR="00A74F65">
        <w:rPr>
          <w:rFonts w:ascii="Verdana" w:hAnsi="Verdana"/>
        </w:rPr>
        <w:t xml:space="preserve"> </w:t>
      </w:r>
    </w:p>
    <w:p w14:paraId="7429A65B" w14:textId="77777777" w:rsidR="007F2838" w:rsidRPr="007F2838" w:rsidRDefault="007F2838" w:rsidP="007F7AFD">
      <w:pPr>
        <w:spacing w:after="0" w:line="360" w:lineRule="auto"/>
        <w:ind w:left="142" w:right="0" w:firstLine="0"/>
        <w:jc w:val="left"/>
        <w:rPr>
          <w:rFonts w:ascii="Verdana" w:hAnsi="Verdana"/>
        </w:rPr>
      </w:pPr>
      <w:r w:rsidRPr="007F2838">
        <w:rPr>
          <w:rFonts w:ascii="Verdana" w:hAnsi="Verdana"/>
        </w:rPr>
        <w:t xml:space="preserve"> </w:t>
      </w:r>
    </w:p>
    <w:p w14:paraId="7CDFD90E" w14:textId="77777777" w:rsidR="007F2838" w:rsidRPr="007F2838" w:rsidRDefault="007F2838" w:rsidP="007F7AFD">
      <w:pPr>
        <w:spacing w:after="0" w:line="360" w:lineRule="auto"/>
        <w:ind w:left="137" w:right="55"/>
        <w:rPr>
          <w:rFonts w:ascii="Verdana" w:hAnsi="Verdana"/>
          <w:b/>
          <w:bCs/>
        </w:rPr>
      </w:pPr>
      <w:r w:rsidRPr="007F2838">
        <w:rPr>
          <w:rFonts w:ascii="Verdana" w:hAnsi="Verdana"/>
          <w:b/>
          <w:bCs/>
        </w:rPr>
        <w:t xml:space="preserve">Artículo 2. Definiciones. </w:t>
      </w:r>
    </w:p>
    <w:p w14:paraId="3296F2C9" w14:textId="77777777" w:rsidR="007F2838" w:rsidRPr="007F2838" w:rsidRDefault="007F2838" w:rsidP="007F7AFD">
      <w:pPr>
        <w:spacing w:after="0" w:line="360" w:lineRule="auto"/>
        <w:ind w:left="142" w:right="0" w:firstLine="0"/>
        <w:jc w:val="left"/>
        <w:rPr>
          <w:rFonts w:ascii="Verdana" w:hAnsi="Verdana"/>
        </w:rPr>
      </w:pPr>
      <w:r w:rsidRPr="007F2838">
        <w:rPr>
          <w:rFonts w:ascii="Verdana" w:hAnsi="Verdana"/>
        </w:rPr>
        <w:t xml:space="preserve"> </w:t>
      </w:r>
    </w:p>
    <w:p w14:paraId="63ECD6DE" w14:textId="44E2E767"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lastRenderedPageBreak/>
        <w:t>Aseguramiento.</w:t>
      </w:r>
      <w:r w:rsidRPr="007F2838">
        <w:rPr>
          <w:rFonts w:ascii="Verdana" w:hAnsi="Verdana"/>
        </w:rPr>
        <w:t xml:space="preserve"> Entiéndase por aseguramiento la certeza y confianza que, en información financiera</w:t>
      </w:r>
      <w:r w:rsidR="00D32FED">
        <w:rPr>
          <w:rFonts w:ascii="Verdana" w:hAnsi="Verdana"/>
        </w:rPr>
        <w:t>, sostenibilidad</w:t>
      </w:r>
      <w:r w:rsidRPr="007F2838">
        <w:rPr>
          <w:rFonts w:ascii="Verdana" w:hAnsi="Verdana"/>
        </w:rPr>
        <w:t xml:space="preserve"> y del riesgo de los procesos administrativos genera una seguridad razonable con base en la aplicación de los procedimientos que le son propios.   </w:t>
      </w:r>
    </w:p>
    <w:p w14:paraId="0FFBF84A" w14:textId="04B92BC2"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t>Atestación</w:t>
      </w:r>
      <w:r>
        <w:rPr>
          <w:rFonts w:ascii="Verdana" w:hAnsi="Verdana"/>
          <w:b/>
          <w:bCs/>
        </w:rPr>
        <w:t>.</w:t>
      </w:r>
      <w:r w:rsidRPr="007F2838">
        <w:rPr>
          <w:rFonts w:ascii="Verdana" w:hAnsi="Verdana"/>
        </w:rPr>
        <w:t xml:space="preserve"> Es el testimonio que mediante declaración o manifestación expresa, el contador público expone sobre un documento preparado y certificado por la administración, relacionado con registros contables, normas de contabilidad e información financiera y no financiera conforme a las exigencias legales relacionadas con éstas</w:t>
      </w:r>
      <w:r w:rsidR="00A74F65">
        <w:rPr>
          <w:rFonts w:ascii="Verdana" w:hAnsi="Verdana"/>
        </w:rPr>
        <w:t>,</w:t>
      </w:r>
      <w:r w:rsidR="00A74F65">
        <w:rPr>
          <w:rFonts w:ascii="Verdana" w:hAnsi="Verdana"/>
          <w:color w:val="FF0000"/>
        </w:rPr>
        <w:t xml:space="preserve"> </w:t>
      </w:r>
      <w:r w:rsidR="00A74F65" w:rsidRPr="00B71DB2">
        <w:rPr>
          <w:rFonts w:ascii="Verdana" w:hAnsi="Verdana"/>
          <w:color w:val="auto"/>
        </w:rPr>
        <w:t>lo cual se enmarca dentro de la fe pública que le es propia sobre tales afirmaciones</w:t>
      </w:r>
      <w:r w:rsidRPr="00B71DB2">
        <w:rPr>
          <w:rFonts w:ascii="Verdana" w:hAnsi="Verdana"/>
          <w:color w:val="auto"/>
        </w:rPr>
        <w:t xml:space="preserve">. </w:t>
      </w:r>
    </w:p>
    <w:p w14:paraId="5070E91A" w14:textId="670E8D2F" w:rsidR="007F2838" w:rsidRDefault="007F2838" w:rsidP="007F7AFD">
      <w:pPr>
        <w:numPr>
          <w:ilvl w:val="0"/>
          <w:numId w:val="3"/>
        </w:numPr>
        <w:spacing w:after="0" w:line="360" w:lineRule="auto"/>
        <w:ind w:right="55"/>
        <w:rPr>
          <w:rFonts w:ascii="Verdana" w:hAnsi="Verdana"/>
        </w:rPr>
      </w:pPr>
      <w:r w:rsidRPr="007F2838">
        <w:rPr>
          <w:rFonts w:ascii="Verdana" w:hAnsi="Verdana"/>
          <w:b/>
          <w:bCs/>
        </w:rPr>
        <w:t>Certificar</w:t>
      </w:r>
      <w:r>
        <w:rPr>
          <w:rFonts w:ascii="Verdana" w:hAnsi="Verdana"/>
          <w:b/>
          <w:bCs/>
        </w:rPr>
        <w:t>.</w:t>
      </w:r>
      <w:r w:rsidRPr="007F2838">
        <w:rPr>
          <w:rFonts w:ascii="Verdana" w:hAnsi="Verdana"/>
        </w:rPr>
        <w:t xml:space="preserve"> Es el testimonio por el cual un Contador Público da certeza mediante documento de manera clara, precisa y ceñida estrictamente a la verdad, de que los aspectos administrativos que se le solicitan con destino a una autoridad o entidad y relacionadas con su actividad profesional, cumple con las disposiciones legales, estatutarias y profesionales. </w:t>
      </w:r>
    </w:p>
    <w:p w14:paraId="344B25B5" w14:textId="65E8F44C" w:rsidR="00611D30" w:rsidRDefault="00611D30" w:rsidP="00611D30">
      <w:pPr>
        <w:spacing w:after="0" w:line="360" w:lineRule="auto"/>
        <w:ind w:left="137" w:right="55" w:firstLine="0"/>
        <w:rPr>
          <w:rFonts w:ascii="Verdana" w:hAnsi="Verdana"/>
        </w:rPr>
      </w:pPr>
      <w:r w:rsidRPr="00611D30">
        <w:rPr>
          <w:rFonts w:ascii="Verdana" w:hAnsi="Verdana"/>
        </w:rPr>
        <w:t xml:space="preserve">Dicha certificación suscrita </w:t>
      </w:r>
      <w:r w:rsidR="003D5919">
        <w:rPr>
          <w:rFonts w:ascii="Verdana" w:hAnsi="Verdana"/>
          <w:color w:val="FF0000"/>
        </w:rPr>
        <w:t xml:space="preserve">conjuntamente por el Representante Legal y </w:t>
      </w:r>
      <w:r w:rsidRPr="00611D30">
        <w:rPr>
          <w:rFonts w:ascii="Verdana" w:hAnsi="Verdana"/>
        </w:rPr>
        <w:t xml:space="preserve">el </w:t>
      </w:r>
      <w:r w:rsidR="003D5919">
        <w:rPr>
          <w:rFonts w:ascii="Verdana" w:hAnsi="Verdana"/>
        </w:rPr>
        <w:t>C</w:t>
      </w:r>
      <w:r w:rsidRPr="00611D30">
        <w:rPr>
          <w:rFonts w:ascii="Verdana" w:hAnsi="Verdana"/>
        </w:rPr>
        <w:t xml:space="preserve">ontador </w:t>
      </w:r>
      <w:r w:rsidR="00BA2D3B" w:rsidRPr="00BA2D3B">
        <w:rPr>
          <w:rFonts w:ascii="Verdana" w:hAnsi="Verdana"/>
          <w:color w:val="FF0000"/>
        </w:rPr>
        <w:t xml:space="preserve">Público </w:t>
      </w:r>
      <w:r w:rsidR="003D5919">
        <w:rPr>
          <w:rFonts w:ascii="Verdana" w:hAnsi="Verdana"/>
          <w:color w:val="FF0000"/>
        </w:rPr>
        <w:t xml:space="preserve">responsable de la preparación de los estados financieros </w:t>
      </w:r>
      <w:r w:rsidRPr="00611D30">
        <w:rPr>
          <w:rFonts w:ascii="Verdana" w:hAnsi="Verdana"/>
        </w:rPr>
        <w:t xml:space="preserve">de la entidad o empresa conllevará </w:t>
      </w:r>
      <w:r w:rsidR="003D5919">
        <w:rPr>
          <w:rFonts w:ascii="Verdana" w:hAnsi="Verdana"/>
          <w:color w:val="FF0000"/>
        </w:rPr>
        <w:t xml:space="preserve">respecto del Contador bajo cuya responsabilidad se preparan </w:t>
      </w:r>
      <w:r w:rsidR="00BA2D3B">
        <w:rPr>
          <w:rFonts w:ascii="Verdana" w:hAnsi="Verdana"/>
          <w:color w:val="FF0000"/>
        </w:rPr>
        <w:t>éstos</w:t>
      </w:r>
      <w:r w:rsidR="003D5919">
        <w:rPr>
          <w:rFonts w:ascii="Verdana" w:hAnsi="Verdana"/>
          <w:color w:val="FF0000"/>
        </w:rPr>
        <w:t xml:space="preserve">, </w:t>
      </w:r>
      <w:r w:rsidRPr="00611D30">
        <w:rPr>
          <w:rFonts w:ascii="Verdana" w:hAnsi="Verdana"/>
        </w:rPr>
        <w:t xml:space="preserve">la fuerza de la fe pública </w:t>
      </w:r>
      <w:r w:rsidR="00BA2D3B">
        <w:rPr>
          <w:rFonts w:ascii="Verdana" w:hAnsi="Verdana"/>
          <w:color w:val="FF0000"/>
        </w:rPr>
        <w:t>en relación con</w:t>
      </w:r>
      <w:r w:rsidR="003D5919">
        <w:rPr>
          <w:rFonts w:ascii="Verdana" w:hAnsi="Verdana"/>
          <w:color w:val="FF0000"/>
        </w:rPr>
        <w:t xml:space="preserve"> los mismos</w:t>
      </w:r>
      <w:r w:rsidRPr="00611D30">
        <w:rPr>
          <w:rFonts w:ascii="Verdana" w:hAnsi="Verdana"/>
        </w:rPr>
        <w:t xml:space="preserve"> cuando no haya obligación de tener Revisor Fiscal y no sean dictaminados por un contador público externo pudiendo hacer las salvedades que considere necesarias.</w:t>
      </w:r>
    </w:p>
    <w:p w14:paraId="42A3F268" w14:textId="77777777"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t>Competencia Profesional.</w:t>
      </w:r>
      <w:r w:rsidRPr="007F2838">
        <w:rPr>
          <w:rFonts w:ascii="Verdana" w:hAnsi="Verdana"/>
        </w:rPr>
        <w:t xml:space="preserve"> Es el conjunto de valores, conocimientos, habilidades y aptitudes que identifican al profesional de la contaduría pública y le permiten ejercer la disciplina contable con idoneidad y dar fe pública conforme a la Ley, generando confianza pública.    </w:t>
      </w:r>
    </w:p>
    <w:p w14:paraId="26976661" w14:textId="77777777"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t>Confianza pública.</w:t>
      </w:r>
      <w:r w:rsidRPr="007F2838">
        <w:rPr>
          <w:rFonts w:ascii="Verdana" w:hAnsi="Verdana"/>
        </w:rPr>
        <w:t xml:space="preserve"> Es la credibilidad y seguridad que se otorga a toda clase de información financiera y no financiera, debido a la veracidad que se concluye de las actuaciones e informes de los contadores públicos.  </w:t>
      </w:r>
    </w:p>
    <w:p w14:paraId="193F5C66" w14:textId="24A582D9"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t>Contador público.</w:t>
      </w:r>
      <w:r w:rsidRPr="007F2838">
        <w:rPr>
          <w:rFonts w:ascii="Verdana" w:hAnsi="Verdana"/>
        </w:rPr>
        <w:t xml:space="preserve"> Se entiende por contador público la persona natural que, previa acreditación del título profesional expedido por la entidad habilitada legalmente para tal fin</w:t>
      </w:r>
      <w:r w:rsidR="00AD28A6" w:rsidRPr="00B71DB2">
        <w:rPr>
          <w:rFonts w:ascii="Verdana" w:hAnsi="Verdana"/>
          <w:color w:val="auto"/>
        </w:rPr>
        <w:t>,</w:t>
      </w:r>
      <w:r w:rsidRPr="007F2838">
        <w:rPr>
          <w:rFonts w:ascii="Verdana" w:hAnsi="Verdana"/>
        </w:rPr>
        <w:t xml:space="preserve"> sea inscrita en los términos de la presente ley, para el ejercicio de las actividades y competencias que le son propias. </w:t>
      </w:r>
    </w:p>
    <w:p w14:paraId="2EC881A2" w14:textId="76BC68E1"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lastRenderedPageBreak/>
        <w:t>Contaduría Pública.</w:t>
      </w:r>
      <w:r w:rsidRPr="007F2838">
        <w:rPr>
          <w:rFonts w:ascii="Verdana" w:hAnsi="Verdana"/>
        </w:rPr>
        <w:t xml:space="preserve"> La Contaduría Pública es una profesión liberal ejercida por el contador público legalmente habilitado </w:t>
      </w:r>
      <w:r w:rsidR="00D12AE9">
        <w:rPr>
          <w:rFonts w:ascii="Verdana" w:hAnsi="Verdana"/>
        </w:rPr>
        <w:t>en Colombia</w:t>
      </w:r>
      <w:r w:rsidRPr="007F2838">
        <w:rPr>
          <w:rFonts w:ascii="Verdana" w:hAnsi="Verdana"/>
        </w:rPr>
        <w:t xml:space="preserve">, orientada al interés público contribuyendo a la generación de la confianza pública mediante la información financiera y no financiera </w:t>
      </w:r>
      <w:r w:rsidR="00D12AE9">
        <w:rPr>
          <w:rFonts w:ascii="Verdana" w:hAnsi="Verdana"/>
        </w:rPr>
        <w:t>orientada a</w:t>
      </w:r>
      <w:r w:rsidRPr="007F2838">
        <w:rPr>
          <w:rFonts w:ascii="Verdana" w:hAnsi="Verdana"/>
        </w:rPr>
        <w:t xml:space="preserve"> la toma de decisiones </w:t>
      </w:r>
      <w:r w:rsidR="00D12AE9">
        <w:rPr>
          <w:rFonts w:ascii="Verdana" w:hAnsi="Verdana"/>
        </w:rPr>
        <w:t xml:space="preserve">económicas </w:t>
      </w:r>
      <w:r w:rsidRPr="007F2838">
        <w:rPr>
          <w:rFonts w:ascii="Verdana" w:hAnsi="Verdana"/>
        </w:rPr>
        <w:t xml:space="preserve">de los distintos grupos de interés.  </w:t>
      </w:r>
    </w:p>
    <w:p w14:paraId="2C5C3F41" w14:textId="1B30C0D3" w:rsidR="007F2838" w:rsidRPr="00B71DB2" w:rsidRDefault="007F2838" w:rsidP="005F110E">
      <w:pPr>
        <w:numPr>
          <w:ilvl w:val="0"/>
          <w:numId w:val="3"/>
        </w:numPr>
        <w:spacing w:after="0" w:line="360" w:lineRule="auto"/>
        <w:ind w:right="55" w:firstLine="0"/>
        <w:rPr>
          <w:rFonts w:ascii="Verdana" w:hAnsi="Verdana"/>
        </w:rPr>
      </w:pPr>
      <w:r w:rsidRPr="00B71DB2">
        <w:rPr>
          <w:rFonts w:ascii="Verdana" w:hAnsi="Verdana"/>
          <w:b/>
          <w:bCs/>
        </w:rPr>
        <w:t>Del interés público.</w:t>
      </w:r>
      <w:r w:rsidRPr="00B71DB2">
        <w:rPr>
          <w:rFonts w:ascii="Verdana" w:hAnsi="Verdana"/>
        </w:rPr>
        <w:t xml:space="preserve"> Conjunto de intereses sociales relacionados con la garantía de la confianza pública, que buscan reflejar un estado de credibilidad para la sociedad en general y las partes interesadas, que acceden a la información emitida por las </w:t>
      </w:r>
      <w:r w:rsidR="001D56FF" w:rsidRPr="00B71DB2">
        <w:rPr>
          <w:rFonts w:ascii="Verdana" w:hAnsi="Verdana"/>
        </w:rPr>
        <w:t xml:space="preserve">entidades que desarrollen </w:t>
      </w:r>
      <w:r w:rsidR="00D12AE9" w:rsidRPr="00B71DB2">
        <w:rPr>
          <w:rFonts w:ascii="Verdana" w:hAnsi="Verdana"/>
        </w:rPr>
        <w:t>actividades</w:t>
      </w:r>
      <w:r w:rsidRPr="00B71DB2">
        <w:rPr>
          <w:rFonts w:ascii="Verdana" w:hAnsi="Verdana"/>
        </w:rPr>
        <w:t xml:space="preserve"> de interés público. Corresponde al objeto material o inmaterial con un valor o un impacto significativo sobre la actividad de la sociedad o del Estado como su principal vigilante y que es evaluado, vigilado o auditado por el contador público en el ejercicio de las funciones que le son propias.</w:t>
      </w:r>
    </w:p>
    <w:p w14:paraId="2AB67A2F" w14:textId="77777777"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t>Dictamen.</w:t>
      </w:r>
      <w:r w:rsidRPr="007F2838">
        <w:rPr>
          <w:rFonts w:ascii="Verdana" w:hAnsi="Verdana"/>
        </w:rPr>
        <w:t xml:space="preserve"> Es el informe o juicio profesional emitido por un revisor fiscal, o contador público independiente, como conclusión del examen practicado a los estados financieros, control interno, normas de cumplimiento y aspectos relacionados, de acuerdo con las normas de aseguramiento vigentes. </w:t>
      </w:r>
    </w:p>
    <w:p w14:paraId="357A326B" w14:textId="77777777" w:rsidR="007F2838" w:rsidRDefault="007F2838" w:rsidP="007F7AFD">
      <w:pPr>
        <w:numPr>
          <w:ilvl w:val="0"/>
          <w:numId w:val="3"/>
        </w:numPr>
        <w:spacing w:after="0" w:line="360" w:lineRule="auto"/>
        <w:ind w:right="55"/>
        <w:rPr>
          <w:rFonts w:ascii="Verdana" w:hAnsi="Verdana"/>
        </w:rPr>
      </w:pPr>
      <w:r w:rsidRPr="007F2838">
        <w:rPr>
          <w:rFonts w:ascii="Verdana" w:hAnsi="Verdana"/>
          <w:b/>
          <w:bCs/>
        </w:rPr>
        <w:t>Estados Financieros Certificados.</w:t>
      </w:r>
      <w:r w:rsidRPr="007F2838">
        <w:rPr>
          <w:rFonts w:ascii="Verdana" w:hAnsi="Verdana"/>
        </w:rPr>
        <w:t xml:space="preserve"> El representante legal y el contador público bajo cuya responsabilidad se hubiesen preparado los estados financieros, deberán certificar aquellos que se pongan a disposición de los asociados o de terceros. La certificación consiste en declarar que se han verificado previamente las afirmaciones contenidas en ellos, y que las mismas se han tomado fielmente de los libros contables. La certificación aplica sólo a los estados financieros y sus revelaciones o notas aclaratorias.</w:t>
      </w:r>
    </w:p>
    <w:p w14:paraId="1D012EA2" w14:textId="3C4EB6D0"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t>Estados financieros dictaminados.</w:t>
      </w:r>
      <w:r w:rsidRPr="007F2838">
        <w:rPr>
          <w:rFonts w:ascii="Verdana" w:hAnsi="Verdana"/>
        </w:rPr>
        <w:t xml:space="preserve"> Son los estados financieros certificados que se acompañen de la opinión profesional del revisor fiscal o, a falta de éste, del contador público independiente que los hubiere examinado de conformidad con las normas de auditoría aplicables en el país. </w:t>
      </w:r>
    </w:p>
    <w:p w14:paraId="5166B57F" w14:textId="77777777"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t>Fe pública.</w:t>
      </w:r>
      <w:r w:rsidRPr="007F2838">
        <w:rPr>
          <w:rFonts w:ascii="Verdana" w:hAnsi="Verdana"/>
        </w:rPr>
        <w:t xml:space="preserve"> Es la facultad que el Estado le confiere al contador público para dar testimonio sobre la veracidad, fidelidad y razonabilidad según el caso, con la finalidad de generar confianza pública, la cual goza de la presunción de legalidad salvo prueba en contrario, que el acto respectivo </w:t>
      </w:r>
      <w:r w:rsidRPr="007F2838">
        <w:rPr>
          <w:rFonts w:ascii="Verdana" w:hAnsi="Verdana"/>
        </w:rPr>
        <w:lastRenderedPageBreak/>
        <w:t xml:space="preserve">se ajusta a las disposiciones legales y a las estatutarias en el caso de personas jurídicas.  </w:t>
      </w:r>
    </w:p>
    <w:p w14:paraId="6C4DAF43" w14:textId="77777777" w:rsidR="007F2838" w:rsidRPr="007F2838" w:rsidRDefault="007F2838" w:rsidP="007F7AFD">
      <w:pPr>
        <w:numPr>
          <w:ilvl w:val="0"/>
          <w:numId w:val="3"/>
        </w:numPr>
        <w:spacing w:after="0" w:line="360" w:lineRule="auto"/>
        <w:ind w:right="55"/>
        <w:rPr>
          <w:rFonts w:ascii="Verdana" w:hAnsi="Verdana"/>
        </w:rPr>
      </w:pPr>
      <w:r w:rsidRPr="007F2838">
        <w:rPr>
          <w:rFonts w:ascii="Verdana" w:hAnsi="Verdana"/>
          <w:b/>
          <w:bCs/>
        </w:rPr>
        <w:t>Firma de contadores.</w:t>
      </w:r>
      <w:r w:rsidRPr="007F2838">
        <w:rPr>
          <w:rFonts w:ascii="Verdana" w:hAnsi="Verdana"/>
        </w:rPr>
        <w:t xml:space="preserve"> Contador público independiente o sociedad de contadores públicos que prestan servicios propios de la contaduría pública. </w:t>
      </w:r>
    </w:p>
    <w:p w14:paraId="7B498D48" w14:textId="2D2EB68D" w:rsidR="007F2838" w:rsidRPr="007F2838" w:rsidRDefault="007F2838" w:rsidP="007F7AFD">
      <w:pPr>
        <w:numPr>
          <w:ilvl w:val="0"/>
          <w:numId w:val="3"/>
        </w:numPr>
        <w:spacing w:after="0" w:line="360" w:lineRule="auto"/>
        <w:ind w:right="55"/>
        <w:rPr>
          <w:rFonts w:ascii="Verdana" w:hAnsi="Verdana"/>
        </w:rPr>
      </w:pPr>
      <w:r w:rsidRPr="00E669BD">
        <w:rPr>
          <w:rFonts w:ascii="Verdana" w:hAnsi="Verdana"/>
          <w:b/>
          <w:bCs/>
        </w:rPr>
        <w:t>Incompatibilidad</w:t>
      </w:r>
      <w:r w:rsidR="00E669BD" w:rsidRPr="00E669BD">
        <w:rPr>
          <w:rFonts w:ascii="Verdana" w:hAnsi="Verdana"/>
          <w:b/>
          <w:bCs/>
        </w:rPr>
        <w:t>.</w:t>
      </w:r>
      <w:r w:rsidRPr="007F2838">
        <w:rPr>
          <w:rFonts w:ascii="Verdana" w:hAnsi="Verdana"/>
        </w:rPr>
        <w:t xml:space="preserve"> es un impedimento legal o prohibición dentro del ejercicio de la contaduría pública para continuar ejerciendo un cargo o servicio profesional. </w:t>
      </w:r>
    </w:p>
    <w:p w14:paraId="4FBDEB62" w14:textId="3CEEA373" w:rsidR="007F2838" w:rsidRPr="007F2838" w:rsidRDefault="007F2838" w:rsidP="007F7AFD">
      <w:pPr>
        <w:numPr>
          <w:ilvl w:val="0"/>
          <w:numId w:val="3"/>
        </w:numPr>
        <w:spacing w:after="0" w:line="360" w:lineRule="auto"/>
        <w:ind w:right="55"/>
        <w:rPr>
          <w:rFonts w:ascii="Verdana" w:hAnsi="Verdana"/>
        </w:rPr>
      </w:pPr>
      <w:r w:rsidRPr="00E669BD">
        <w:rPr>
          <w:rFonts w:ascii="Verdana" w:hAnsi="Verdana"/>
          <w:b/>
          <w:bCs/>
        </w:rPr>
        <w:t>Inhabilidad</w:t>
      </w:r>
      <w:r w:rsidR="00E669BD" w:rsidRPr="00E669BD">
        <w:rPr>
          <w:rFonts w:ascii="Verdana" w:hAnsi="Verdana"/>
          <w:b/>
          <w:bCs/>
        </w:rPr>
        <w:t>.</w:t>
      </w:r>
      <w:r w:rsidRPr="007F2838">
        <w:rPr>
          <w:rFonts w:ascii="Verdana" w:hAnsi="Verdana"/>
        </w:rPr>
        <w:t xml:space="preserve"> Es el impedimento legal para prestar un servicio profesional o ejercer un cargo relacionado, conforme se define en la presente ley.  </w:t>
      </w:r>
    </w:p>
    <w:p w14:paraId="43FBDB8E" w14:textId="747DD558" w:rsidR="007F2838" w:rsidRDefault="007F2838" w:rsidP="007F7AFD">
      <w:pPr>
        <w:numPr>
          <w:ilvl w:val="0"/>
          <w:numId w:val="3"/>
        </w:numPr>
        <w:spacing w:after="0" w:line="360" w:lineRule="auto"/>
        <w:ind w:right="55"/>
        <w:rPr>
          <w:rFonts w:ascii="Verdana" w:hAnsi="Verdana"/>
        </w:rPr>
      </w:pPr>
      <w:r w:rsidRPr="00E669BD">
        <w:rPr>
          <w:rFonts w:ascii="Verdana" w:hAnsi="Verdana"/>
          <w:b/>
          <w:bCs/>
        </w:rPr>
        <w:t>Sociedad de contadores públicos.</w:t>
      </w:r>
      <w:r w:rsidRPr="007F2838">
        <w:rPr>
          <w:rFonts w:ascii="Verdana" w:hAnsi="Verdana"/>
        </w:rPr>
        <w:t xml:space="preserve"> Persona jurídica conformada por</w:t>
      </w:r>
      <w:r w:rsidR="004B5985">
        <w:rPr>
          <w:rFonts w:ascii="Verdana" w:hAnsi="Verdana"/>
        </w:rPr>
        <w:t xml:space="preserve"> no menos del ochenta por ci</w:t>
      </w:r>
      <w:r w:rsidR="00CD2391">
        <w:rPr>
          <w:rFonts w:ascii="Verdana" w:hAnsi="Verdana"/>
        </w:rPr>
        <w:t>e</w:t>
      </w:r>
      <w:r w:rsidR="004B5985">
        <w:rPr>
          <w:rFonts w:ascii="Verdana" w:hAnsi="Verdana"/>
        </w:rPr>
        <w:t>nto (80%)</w:t>
      </w:r>
      <w:r w:rsidRPr="007F2838">
        <w:rPr>
          <w:rFonts w:ascii="Verdana" w:hAnsi="Verdana"/>
        </w:rPr>
        <w:t xml:space="preserve"> </w:t>
      </w:r>
      <w:r w:rsidR="00CD2391">
        <w:rPr>
          <w:rFonts w:ascii="Verdana" w:hAnsi="Verdana"/>
        </w:rPr>
        <w:t xml:space="preserve">de los socios por </w:t>
      </w:r>
      <w:r w:rsidRPr="007F2838">
        <w:rPr>
          <w:rFonts w:ascii="Verdana" w:hAnsi="Verdana"/>
        </w:rPr>
        <w:t>contadores públicos</w:t>
      </w:r>
      <w:r w:rsidR="00CD2391">
        <w:rPr>
          <w:rFonts w:ascii="Verdana" w:hAnsi="Verdana"/>
        </w:rPr>
        <w:t>,</w:t>
      </w:r>
      <w:r w:rsidRPr="007F2838">
        <w:rPr>
          <w:rFonts w:ascii="Verdana" w:hAnsi="Verdana"/>
        </w:rPr>
        <w:t xml:space="preserve"> cuyo objeto social principal es desarrollar prestación de los servicios de la contaduría pública.  </w:t>
      </w:r>
    </w:p>
    <w:p w14:paraId="0CD9F29C" w14:textId="53237FAF" w:rsidR="00E669BD" w:rsidRPr="00E669BD" w:rsidRDefault="00CD2391" w:rsidP="007F7AFD">
      <w:pPr>
        <w:spacing w:after="0" w:line="360" w:lineRule="auto"/>
        <w:ind w:right="55"/>
        <w:rPr>
          <w:rFonts w:ascii="Verdana" w:hAnsi="Verdana"/>
          <w:color w:val="auto"/>
          <w:sz w:val="18"/>
          <w:szCs w:val="18"/>
        </w:rPr>
      </w:pPr>
      <w:r>
        <w:rPr>
          <w:rFonts w:ascii="Verdana" w:hAnsi="Verdana"/>
          <w:color w:val="auto"/>
          <w:sz w:val="18"/>
          <w:szCs w:val="18"/>
        </w:rPr>
        <w:t xml:space="preserve"> </w:t>
      </w:r>
    </w:p>
    <w:p w14:paraId="4520ECAB" w14:textId="77777777" w:rsidR="00E669BD" w:rsidRPr="00E669BD" w:rsidRDefault="00E669BD" w:rsidP="007F7AFD">
      <w:pPr>
        <w:pStyle w:val="Ttulo1"/>
        <w:numPr>
          <w:ilvl w:val="0"/>
          <w:numId w:val="0"/>
        </w:numPr>
        <w:spacing w:after="0" w:line="360" w:lineRule="auto"/>
        <w:ind w:left="91" w:right="6"/>
        <w:rPr>
          <w:rFonts w:ascii="Verdana" w:hAnsi="Verdana"/>
          <w:color w:val="auto"/>
        </w:rPr>
      </w:pPr>
      <w:r w:rsidRPr="00E669BD">
        <w:rPr>
          <w:rFonts w:ascii="Verdana" w:hAnsi="Verdana"/>
          <w:color w:val="auto"/>
        </w:rPr>
        <w:t xml:space="preserve">CAPÍTULO II </w:t>
      </w:r>
    </w:p>
    <w:p w14:paraId="1B24470C" w14:textId="77777777" w:rsidR="00E669BD" w:rsidRPr="00E669BD" w:rsidRDefault="00E669BD" w:rsidP="007F7AFD">
      <w:pPr>
        <w:pStyle w:val="Ttulo1"/>
        <w:numPr>
          <w:ilvl w:val="0"/>
          <w:numId w:val="0"/>
        </w:numPr>
        <w:spacing w:after="0" w:line="360" w:lineRule="auto"/>
        <w:ind w:left="91" w:right="6"/>
        <w:rPr>
          <w:rFonts w:ascii="Verdana" w:hAnsi="Verdana"/>
          <w:color w:val="auto"/>
        </w:rPr>
      </w:pPr>
      <w:r w:rsidRPr="00E669BD">
        <w:rPr>
          <w:rFonts w:ascii="Verdana" w:hAnsi="Verdana"/>
          <w:color w:val="auto"/>
        </w:rPr>
        <w:t xml:space="preserve">DE LA HABILITACIÓN DEL CONTADOR PÚBLICO  </w:t>
      </w:r>
    </w:p>
    <w:p w14:paraId="59C6528D" w14:textId="77777777" w:rsidR="00E669BD" w:rsidRPr="00E669BD" w:rsidRDefault="00E669BD" w:rsidP="007F7AFD">
      <w:pPr>
        <w:spacing w:after="0" w:line="360" w:lineRule="auto"/>
        <w:ind w:left="142" w:right="0" w:firstLine="0"/>
        <w:jc w:val="left"/>
        <w:rPr>
          <w:rFonts w:ascii="Verdana" w:hAnsi="Verdana"/>
          <w:color w:val="auto"/>
        </w:rPr>
      </w:pPr>
      <w:r w:rsidRPr="00E669BD">
        <w:rPr>
          <w:rFonts w:ascii="Verdana" w:hAnsi="Verdana"/>
          <w:b/>
          <w:color w:val="auto"/>
        </w:rPr>
        <w:t xml:space="preserve"> </w:t>
      </w:r>
    </w:p>
    <w:p w14:paraId="2859D818" w14:textId="64F16966" w:rsidR="00E669BD" w:rsidRPr="00E669BD" w:rsidRDefault="00E669BD" w:rsidP="007F7AFD">
      <w:pPr>
        <w:spacing w:after="0" w:line="360" w:lineRule="auto"/>
        <w:ind w:left="137" w:right="55"/>
        <w:rPr>
          <w:rFonts w:ascii="Verdana" w:hAnsi="Verdana"/>
          <w:color w:val="auto"/>
        </w:rPr>
      </w:pPr>
      <w:r w:rsidRPr="00E669BD">
        <w:rPr>
          <w:rFonts w:ascii="Verdana" w:hAnsi="Verdana"/>
          <w:b/>
          <w:color w:val="auto"/>
        </w:rPr>
        <w:t>Artículo 3. De la habilitación profesional.</w:t>
      </w:r>
      <w:r w:rsidRPr="00E669BD">
        <w:rPr>
          <w:rFonts w:ascii="Verdana" w:hAnsi="Verdana"/>
          <w:color w:val="auto"/>
        </w:rPr>
        <w:t xml:space="preserve"> El contador público que demuestre su competencia profesional y exigencias requeridas en los términos </w:t>
      </w:r>
      <w:r w:rsidR="0030651E" w:rsidRPr="00B71DB2">
        <w:rPr>
          <w:rFonts w:ascii="Verdana" w:hAnsi="Verdana"/>
          <w:color w:val="auto"/>
        </w:rPr>
        <w:t xml:space="preserve">del numeral 6 del artículo 2 </w:t>
      </w:r>
      <w:r w:rsidRPr="00E669BD">
        <w:rPr>
          <w:rFonts w:ascii="Verdana" w:hAnsi="Verdana"/>
          <w:color w:val="auto"/>
        </w:rPr>
        <w:t xml:space="preserve">de la presente Ley será habilitado para el ejercicio de la profesión, mediante la inscripción </w:t>
      </w:r>
      <w:r w:rsidRPr="006927C8">
        <w:rPr>
          <w:rFonts w:ascii="Verdana" w:hAnsi="Verdana"/>
          <w:color w:val="auto"/>
        </w:rPr>
        <w:t>ante</w:t>
      </w:r>
      <w:r w:rsidR="00AD28A6">
        <w:rPr>
          <w:rFonts w:ascii="Verdana" w:hAnsi="Verdana"/>
          <w:color w:val="auto"/>
        </w:rPr>
        <w:t xml:space="preserve"> </w:t>
      </w:r>
      <w:r w:rsidRPr="00E669BD">
        <w:rPr>
          <w:rFonts w:ascii="Verdana" w:hAnsi="Verdana"/>
          <w:color w:val="auto"/>
        </w:rPr>
        <w:t xml:space="preserve">el órgano competente. </w:t>
      </w:r>
    </w:p>
    <w:p w14:paraId="19C3E7A3" w14:textId="77777777" w:rsidR="00E669BD" w:rsidRPr="00E669BD" w:rsidRDefault="00E669BD" w:rsidP="007F7AFD">
      <w:pPr>
        <w:spacing w:after="0" w:line="360" w:lineRule="auto"/>
        <w:ind w:left="142" w:right="0" w:firstLine="0"/>
        <w:jc w:val="left"/>
        <w:rPr>
          <w:rFonts w:ascii="Verdana" w:hAnsi="Verdana"/>
          <w:color w:val="auto"/>
        </w:rPr>
      </w:pPr>
    </w:p>
    <w:p w14:paraId="0B9A26AB" w14:textId="0A080CBB" w:rsidR="00E669BD" w:rsidRPr="00E669BD" w:rsidRDefault="00E669BD" w:rsidP="007F7AFD">
      <w:pPr>
        <w:spacing w:after="0" w:line="360" w:lineRule="auto"/>
        <w:ind w:left="149" w:right="46"/>
        <w:rPr>
          <w:rFonts w:ascii="Verdana" w:hAnsi="Verdana"/>
          <w:color w:val="auto"/>
        </w:rPr>
      </w:pPr>
      <w:r w:rsidRPr="00E669BD">
        <w:rPr>
          <w:rFonts w:ascii="Verdana" w:hAnsi="Verdana"/>
          <w:b/>
          <w:color w:val="auto"/>
        </w:rPr>
        <w:t>Artículo 4. De las competencias básicas del contador público.</w:t>
      </w:r>
      <w:r w:rsidRPr="00E669BD">
        <w:rPr>
          <w:rFonts w:ascii="Verdana" w:hAnsi="Verdana"/>
          <w:color w:val="auto"/>
        </w:rPr>
        <w:t xml:space="preserve"> La formación básica del contador público comprenderá</w:t>
      </w:r>
      <w:r w:rsidR="008C46AB">
        <w:rPr>
          <w:rFonts w:ascii="Verdana" w:hAnsi="Verdana"/>
          <w:color w:val="auto"/>
        </w:rPr>
        <w:t xml:space="preserve"> </w:t>
      </w:r>
      <w:r w:rsidR="008C46AB">
        <w:rPr>
          <w:rFonts w:ascii="Verdana" w:hAnsi="Verdana"/>
          <w:color w:val="FF0000"/>
        </w:rPr>
        <w:t>entre otras</w:t>
      </w:r>
      <w:r w:rsidRPr="00E669BD">
        <w:rPr>
          <w:rFonts w:ascii="Verdana" w:hAnsi="Verdana"/>
          <w:color w:val="auto"/>
        </w:rPr>
        <w:t xml:space="preserve">: </w:t>
      </w:r>
    </w:p>
    <w:p w14:paraId="33CA286B" w14:textId="77777777" w:rsidR="00E669BD" w:rsidRPr="00E669BD" w:rsidRDefault="00E669BD" w:rsidP="007F7AFD">
      <w:pPr>
        <w:numPr>
          <w:ilvl w:val="0"/>
          <w:numId w:val="5"/>
        </w:numPr>
        <w:spacing w:after="0" w:line="360" w:lineRule="auto"/>
        <w:ind w:right="55" w:hanging="360"/>
        <w:rPr>
          <w:rFonts w:ascii="Verdana" w:hAnsi="Verdana"/>
          <w:color w:val="auto"/>
        </w:rPr>
      </w:pPr>
      <w:r w:rsidRPr="00E669BD">
        <w:rPr>
          <w:rFonts w:ascii="Verdana" w:hAnsi="Verdana"/>
          <w:color w:val="auto"/>
        </w:rPr>
        <w:t xml:space="preserve">Competencias en un segundo idioma; </w:t>
      </w:r>
    </w:p>
    <w:p w14:paraId="6D7D507C" w14:textId="1F8D175F" w:rsidR="00E669BD" w:rsidRPr="00B71DB2" w:rsidRDefault="00E669BD" w:rsidP="007F7AFD">
      <w:pPr>
        <w:numPr>
          <w:ilvl w:val="0"/>
          <w:numId w:val="5"/>
        </w:numPr>
        <w:spacing w:after="0" w:line="360" w:lineRule="auto"/>
        <w:ind w:right="55" w:hanging="360"/>
        <w:rPr>
          <w:rFonts w:ascii="Verdana" w:hAnsi="Verdana"/>
          <w:color w:val="auto"/>
        </w:rPr>
      </w:pPr>
      <w:r w:rsidRPr="00E669BD">
        <w:rPr>
          <w:rFonts w:ascii="Verdana" w:hAnsi="Verdana"/>
          <w:color w:val="auto"/>
        </w:rPr>
        <w:t>Conocimiento</w:t>
      </w:r>
      <w:r w:rsidR="00516E98">
        <w:rPr>
          <w:rFonts w:ascii="Verdana" w:hAnsi="Verdana"/>
          <w:color w:val="auto"/>
        </w:rPr>
        <w:t>s</w:t>
      </w:r>
      <w:r w:rsidRPr="00E669BD">
        <w:rPr>
          <w:rFonts w:ascii="Verdana" w:hAnsi="Verdana"/>
          <w:color w:val="auto"/>
        </w:rPr>
        <w:t xml:space="preserve"> </w:t>
      </w:r>
      <w:r w:rsidR="003B3774">
        <w:rPr>
          <w:rFonts w:ascii="Verdana" w:hAnsi="Verdana"/>
          <w:color w:val="auto"/>
        </w:rPr>
        <w:t xml:space="preserve">de </w:t>
      </w:r>
      <w:r w:rsidR="003B3774" w:rsidRPr="00B71DB2">
        <w:rPr>
          <w:rFonts w:ascii="Verdana" w:hAnsi="Verdana"/>
          <w:color w:val="auto"/>
        </w:rPr>
        <w:t xml:space="preserve">economía </w:t>
      </w:r>
      <w:r w:rsidRPr="00B71DB2">
        <w:rPr>
          <w:rFonts w:ascii="Verdana" w:hAnsi="Verdana"/>
          <w:color w:val="auto"/>
        </w:rPr>
        <w:t xml:space="preserve">y de hacienda pública; </w:t>
      </w:r>
    </w:p>
    <w:p w14:paraId="7B85870D" w14:textId="247704C4" w:rsidR="00E669BD" w:rsidRPr="00B71DB2" w:rsidRDefault="00E669BD" w:rsidP="007F7AFD">
      <w:pPr>
        <w:numPr>
          <w:ilvl w:val="0"/>
          <w:numId w:val="5"/>
        </w:numPr>
        <w:spacing w:after="0" w:line="360" w:lineRule="auto"/>
        <w:ind w:right="55" w:hanging="360"/>
        <w:rPr>
          <w:rFonts w:ascii="Verdana" w:hAnsi="Verdana"/>
          <w:color w:val="auto"/>
        </w:rPr>
      </w:pPr>
      <w:r w:rsidRPr="00B71DB2">
        <w:rPr>
          <w:rFonts w:ascii="Verdana" w:hAnsi="Verdana"/>
          <w:color w:val="auto"/>
        </w:rPr>
        <w:t xml:space="preserve">El Conocimiento empresarial y </w:t>
      </w:r>
      <w:r w:rsidR="003A5463" w:rsidRPr="00B71DB2">
        <w:rPr>
          <w:rFonts w:ascii="Verdana" w:hAnsi="Verdana"/>
          <w:color w:val="auto"/>
        </w:rPr>
        <w:t>organizacional</w:t>
      </w:r>
      <w:r w:rsidRPr="00B71DB2">
        <w:rPr>
          <w:rFonts w:ascii="Verdana" w:hAnsi="Verdana"/>
          <w:color w:val="auto"/>
        </w:rPr>
        <w:t xml:space="preserve">;  </w:t>
      </w:r>
    </w:p>
    <w:p w14:paraId="6422CFFA" w14:textId="3750C83C" w:rsidR="00516E98" w:rsidRPr="00516E98" w:rsidRDefault="00E669BD" w:rsidP="007F7AFD">
      <w:pPr>
        <w:numPr>
          <w:ilvl w:val="0"/>
          <w:numId w:val="5"/>
        </w:numPr>
        <w:spacing w:after="0" w:line="360" w:lineRule="auto"/>
        <w:ind w:right="55" w:hanging="360"/>
        <w:rPr>
          <w:rFonts w:ascii="Verdana" w:hAnsi="Verdana"/>
          <w:color w:val="auto"/>
        </w:rPr>
      </w:pPr>
      <w:r w:rsidRPr="00B71DB2">
        <w:rPr>
          <w:rFonts w:ascii="Verdana" w:hAnsi="Verdana"/>
          <w:color w:val="auto"/>
        </w:rPr>
        <w:t xml:space="preserve">La contabilidad, </w:t>
      </w:r>
      <w:r w:rsidR="00516E98">
        <w:rPr>
          <w:rFonts w:ascii="Verdana" w:hAnsi="Verdana"/>
          <w:color w:val="FF0000"/>
        </w:rPr>
        <w:t>los sistemas de</w:t>
      </w:r>
      <w:r w:rsidRPr="00B71DB2">
        <w:rPr>
          <w:rFonts w:ascii="Verdana" w:hAnsi="Verdana"/>
          <w:color w:val="auto"/>
        </w:rPr>
        <w:t xml:space="preserve"> control, </w:t>
      </w:r>
      <w:r w:rsidR="003B3774" w:rsidRPr="00B71DB2">
        <w:rPr>
          <w:rFonts w:ascii="Verdana" w:hAnsi="Verdana"/>
          <w:color w:val="auto"/>
        </w:rPr>
        <w:t>matemáticas e</w:t>
      </w:r>
      <w:r w:rsidRPr="00B71DB2">
        <w:rPr>
          <w:rFonts w:ascii="Verdana" w:hAnsi="Verdana"/>
          <w:color w:val="auto"/>
        </w:rPr>
        <w:t xml:space="preserve"> información financiera</w:t>
      </w:r>
      <w:r w:rsidR="008F1327" w:rsidRPr="00B71DB2">
        <w:rPr>
          <w:rFonts w:ascii="Verdana" w:hAnsi="Verdana"/>
          <w:color w:val="auto"/>
        </w:rPr>
        <w:t xml:space="preserve"> y</w:t>
      </w:r>
      <w:r w:rsidRPr="00B71DB2">
        <w:rPr>
          <w:rFonts w:ascii="Verdana" w:hAnsi="Verdana"/>
          <w:color w:val="auto"/>
        </w:rPr>
        <w:t xml:space="preserve"> </w:t>
      </w:r>
      <w:r w:rsidR="008F1327" w:rsidRPr="00B71DB2">
        <w:rPr>
          <w:rFonts w:ascii="Verdana" w:hAnsi="Verdana"/>
          <w:color w:val="auto"/>
        </w:rPr>
        <w:t>de</w:t>
      </w:r>
      <w:r w:rsidRPr="00B71DB2">
        <w:rPr>
          <w:rFonts w:ascii="Verdana" w:hAnsi="Verdana"/>
          <w:color w:val="auto"/>
        </w:rPr>
        <w:t xml:space="preserve"> </w:t>
      </w:r>
      <w:r w:rsidR="008F1327" w:rsidRPr="00B71DB2">
        <w:rPr>
          <w:rFonts w:ascii="Verdana" w:hAnsi="Verdana"/>
          <w:color w:val="auto"/>
        </w:rPr>
        <w:t xml:space="preserve">sostenibilidad, </w:t>
      </w:r>
      <w:r w:rsidRPr="00B71DB2">
        <w:rPr>
          <w:rFonts w:ascii="Verdana" w:hAnsi="Verdana"/>
          <w:color w:val="auto"/>
        </w:rPr>
        <w:t>el aseguramiento</w:t>
      </w:r>
      <w:r w:rsidR="0001191F">
        <w:rPr>
          <w:rFonts w:ascii="Verdana" w:hAnsi="Verdana"/>
          <w:color w:val="FF0000"/>
        </w:rPr>
        <w:t xml:space="preserve">, </w:t>
      </w:r>
      <w:r w:rsidR="00516E98">
        <w:rPr>
          <w:rFonts w:ascii="Verdana" w:hAnsi="Verdana"/>
          <w:color w:val="FF0000"/>
        </w:rPr>
        <w:t>la contabilidad de costos, pr</w:t>
      </w:r>
      <w:r w:rsidR="00E170BF">
        <w:rPr>
          <w:rFonts w:ascii="Verdana" w:hAnsi="Verdana"/>
          <w:color w:val="FF0000"/>
        </w:rPr>
        <w:t>e</w:t>
      </w:r>
      <w:r w:rsidR="00516E98">
        <w:rPr>
          <w:rFonts w:ascii="Verdana" w:hAnsi="Verdana"/>
          <w:color w:val="FF0000"/>
        </w:rPr>
        <w:t>supu</w:t>
      </w:r>
      <w:r w:rsidR="00E170BF">
        <w:rPr>
          <w:rFonts w:ascii="Verdana" w:hAnsi="Verdana"/>
          <w:color w:val="FF0000"/>
        </w:rPr>
        <w:t>e</w:t>
      </w:r>
      <w:r w:rsidR="00516E98">
        <w:rPr>
          <w:rFonts w:ascii="Verdana" w:hAnsi="Verdana"/>
          <w:color w:val="FF0000"/>
        </w:rPr>
        <w:t>sto</w:t>
      </w:r>
      <w:r w:rsidR="00E170BF">
        <w:rPr>
          <w:rFonts w:ascii="Verdana" w:hAnsi="Verdana"/>
          <w:color w:val="FF0000"/>
        </w:rPr>
        <w:t>s</w:t>
      </w:r>
      <w:r w:rsidR="00516E98">
        <w:rPr>
          <w:rFonts w:ascii="Verdana" w:hAnsi="Verdana"/>
          <w:color w:val="FF0000"/>
        </w:rPr>
        <w:t xml:space="preserve">, </w:t>
      </w:r>
      <w:r w:rsidR="006A7E50">
        <w:rPr>
          <w:rFonts w:ascii="Verdana" w:hAnsi="Verdana"/>
          <w:color w:val="FF0000"/>
        </w:rPr>
        <w:t xml:space="preserve">contabilidad tributaria y fiscal, </w:t>
      </w:r>
      <w:r w:rsidR="0001191F">
        <w:rPr>
          <w:rFonts w:ascii="Verdana" w:hAnsi="Verdana"/>
          <w:color w:val="FF0000"/>
        </w:rPr>
        <w:t>la auditoría</w:t>
      </w:r>
      <w:r w:rsidR="00824558">
        <w:rPr>
          <w:rFonts w:ascii="Verdana" w:hAnsi="Verdana"/>
          <w:color w:val="FF0000"/>
        </w:rPr>
        <w:t xml:space="preserve"> general y específicas en cuanto a las auditorías médicas, forenses</w:t>
      </w:r>
      <w:r w:rsidR="0001191F">
        <w:rPr>
          <w:rFonts w:ascii="Verdana" w:hAnsi="Verdana"/>
          <w:color w:val="FF0000"/>
        </w:rPr>
        <w:t>, interventoría de cuentas</w:t>
      </w:r>
      <w:r w:rsidR="00824558">
        <w:rPr>
          <w:rFonts w:ascii="Verdana" w:hAnsi="Verdana"/>
          <w:color w:val="FF0000"/>
        </w:rPr>
        <w:t>, interventoría de contratos y obras</w:t>
      </w:r>
      <w:r w:rsidR="00E170BF">
        <w:rPr>
          <w:rFonts w:ascii="Verdana" w:hAnsi="Verdana"/>
          <w:color w:val="FF0000"/>
        </w:rPr>
        <w:t xml:space="preserve">. Lo anterior </w:t>
      </w:r>
      <w:r w:rsidR="00824558">
        <w:rPr>
          <w:rFonts w:ascii="Verdana" w:hAnsi="Verdana"/>
          <w:color w:val="FF0000"/>
        </w:rPr>
        <w:t xml:space="preserve">respecto del registro contable, </w:t>
      </w:r>
      <w:r w:rsidR="00E170BF">
        <w:rPr>
          <w:rFonts w:ascii="Verdana" w:hAnsi="Verdana"/>
          <w:color w:val="FF0000"/>
        </w:rPr>
        <w:t>información financiera</w:t>
      </w:r>
      <w:r w:rsidR="00824558">
        <w:rPr>
          <w:rFonts w:ascii="Verdana" w:hAnsi="Verdana"/>
          <w:color w:val="FF0000"/>
        </w:rPr>
        <w:t xml:space="preserve"> e información de cumplimiento</w:t>
      </w:r>
      <w:r w:rsidR="00516E98">
        <w:rPr>
          <w:rFonts w:ascii="Verdana" w:hAnsi="Verdana"/>
          <w:color w:val="FF0000"/>
        </w:rPr>
        <w:t>.</w:t>
      </w:r>
      <w:r w:rsidR="0001191F">
        <w:rPr>
          <w:rFonts w:ascii="Verdana" w:hAnsi="Verdana"/>
          <w:color w:val="FF0000"/>
        </w:rPr>
        <w:t xml:space="preserve"> </w:t>
      </w:r>
    </w:p>
    <w:p w14:paraId="4C9AEE0A" w14:textId="2AB54F27" w:rsidR="00E669BD" w:rsidRPr="00E669BD" w:rsidRDefault="00516E98" w:rsidP="007F7AFD">
      <w:pPr>
        <w:numPr>
          <w:ilvl w:val="0"/>
          <w:numId w:val="5"/>
        </w:numPr>
        <w:spacing w:after="0" w:line="360" w:lineRule="auto"/>
        <w:ind w:right="55" w:hanging="360"/>
        <w:rPr>
          <w:rFonts w:ascii="Verdana" w:hAnsi="Verdana"/>
          <w:color w:val="auto"/>
        </w:rPr>
      </w:pPr>
      <w:r>
        <w:rPr>
          <w:rFonts w:ascii="Verdana" w:hAnsi="Verdana"/>
          <w:color w:val="auto"/>
        </w:rPr>
        <w:lastRenderedPageBreak/>
        <w:t>R</w:t>
      </w:r>
      <w:r w:rsidR="00E669BD" w:rsidRPr="00B71DB2">
        <w:rPr>
          <w:rFonts w:ascii="Verdana" w:hAnsi="Verdana"/>
          <w:color w:val="auto"/>
        </w:rPr>
        <w:t>evisoría fiscal</w:t>
      </w:r>
      <w:r w:rsidR="00E669BD" w:rsidRPr="00E669BD">
        <w:rPr>
          <w:rFonts w:ascii="Verdana" w:hAnsi="Verdana"/>
          <w:color w:val="auto"/>
        </w:rPr>
        <w:t xml:space="preserve">; </w:t>
      </w:r>
    </w:p>
    <w:p w14:paraId="6EAADA42" w14:textId="04BE0083" w:rsidR="00E669BD" w:rsidRPr="00E669BD" w:rsidRDefault="00E669BD" w:rsidP="007F7AFD">
      <w:pPr>
        <w:numPr>
          <w:ilvl w:val="0"/>
          <w:numId w:val="5"/>
        </w:numPr>
        <w:spacing w:after="0" w:line="360" w:lineRule="auto"/>
        <w:ind w:right="55" w:hanging="360"/>
        <w:rPr>
          <w:rFonts w:ascii="Verdana" w:hAnsi="Verdana"/>
          <w:color w:val="auto"/>
        </w:rPr>
      </w:pPr>
      <w:r w:rsidRPr="00E669BD">
        <w:rPr>
          <w:rFonts w:ascii="Verdana" w:hAnsi="Verdana"/>
          <w:color w:val="auto"/>
        </w:rPr>
        <w:t xml:space="preserve">La </w:t>
      </w:r>
      <w:r w:rsidR="007F7AFD">
        <w:rPr>
          <w:rFonts w:ascii="Verdana" w:hAnsi="Verdana"/>
          <w:color w:val="auto"/>
        </w:rPr>
        <w:t>é</w:t>
      </w:r>
      <w:r w:rsidRPr="00E669BD">
        <w:rPr>
          <w:rFonts w:ascii="Verdana" w:hAnsi="Verdana"/>
          <w:color w:val="auto"/>
        </w:rPr>
        <w:t xml:space="preserve">tica profesional y responsabilidad social; </w:t>
      </w:r>
    </w:p>
    <w:p w14:paraId="2B841402" w14:textId="330D16BA" w:rsidR="00E669BD" w:rsidRPr="00E669BD" w:rsidRDefault="00E669BD" w:rsidP="007F7AFD">
      <w:pPr>
        <w:numPr>
          <w:ilvl w:val="0"/>
          <w:numId w:val="5"/>
        </w:numPr>
        <w:spacing w:after="0" w:line="360" w:lineRule="auto"/>
        <w:ind w:right="55" w:hanging="360"/>
        <w:rPr>
          <w:rFonts w:ascii="Verdana" w:hAnsi="Verdana"/>
          <w:color w:val="auto"/>
        </w:rPr>
      </w:pPr>
      <w:r w:rsidRPr="00E669BD">
        <w:rPr>
          <w:rFonts w:ascii="Verdana" w:hAnsi="Verdana"/>
          <w:color w:val="auto"/>
        </w:rPr>
        <w:t xml:space="preserve">La </w:t>
      </w:r>
      <w:r w:rsidR="007F7AFD">
        <w:rPr>
          <w:rFonts w:ascii="Verdana" w:hAnsi="Verdana"/>
          <w:color w:val="auto"/>
        </w:rPr>
        <w:t>i</w:t>
      </w:r>
      <w:r w:rsidRPr="00E669BD">
        <w:rPr>
          <w:rFonts w:ascii="Verdana" w:hAnsi="Verdana"/>
          <w:color w:val="auto"/>
        </w:rPr>
        <w:t>nvestigación, pensamiento y análisis crítico</w:t>
      </w:r>
      <w:r w:rsidR="007F7AFD">
        <w:rPr>
          <w:rFonts w:ascii="Verdana" w:hAnsi="Verdana"/>
          <w:color w:val="auto"/>
        </w:rPr>
        <w:t xml:space="preserve">, </w:t>
      </w:r>
      <w:r w:rsidRPr="00E669BD">
        <w:rPr>
          <w:rFonts w:ascii="Verdana" w:hAnsi="Verdana"/>
          <w:color w:val="auto"/>
        </w:rPr>
        <w:t>relacionados con las actividades de la ciencia contable y habilidades blandas</w:t>
      </w:r>
      <w:r w:rsidR="00DE1BCE">
        <w:rPr>
          <w:rFonts w:ascii="Verdana" w:hAnsi="Verdana"/>
          <w:color w:val="auto"/>
        </w:rPr>
        <w:t xml:space="preserve">, </w:t>
      </w:r>
      <w:r w:rsidR="00BA124D">
        <w:rPr>
          <w:rFonts w:ascii="Verdana" w:hAnsi="Verdana"/>
          <w:color w:val="FF0000"/>
        </w:rPr>
        <w:t>peritajes de índole contable, fiscal</w:t>
      </w:r>
      <w:r w:rsidR="00824558">
        <w:rPr>
          <w:rFonts w:ascii="Verdana" w:hAnsi="Verdana"/>
          <w:color w:val="FF0000"/>
        </w:rPr>
        <w:t>,</w:t>
      </w:r>
      <w:r w:rsidR="00BA124D">
        <w:rPr>
          <w:rFonts w:ascii="Verdana" w:hAnsi="Verdana"/>
          <w:color w:val="FF0000"/>
        </w:rPr>
        <w:t xml:space="preserve"> auditoría forense</w:t>
      </w:r>
      <w:r w:rsidR="00824558">
        <w:rPr>
          <w:rFonts w:ascii="Verdana" w:hAnsi="Verdana"/>
          <w:color w:val="FF0000"/>
        </w:rPr>
        <w:t>, auditoría médica, interventoría de obras respecto del alcance contable, tributario</w:t>
      </w:r>
      <w:r w:rsidR="0085329B">
        <w:rPr>
          <w:rFonts w:ascii="Verdana" w:hAnsi="Verdana"/>
          <w:color w:val="FF0000"/>
        </w:rPr>
        <w:t>,</w:t>
      </w:r>
      <w:r w:rsidR="00824558">
        <w:rPr>
          <w:rFonts w:ascii="Verdana" w:hAnsi="Verdana"/>
          <w:color w:val="FF0000"/>
        </w:rPr>
        <w:t xml:space="preserve"> de información financiera</w:t>
      </w:r>
      <w:r w:rsidR="0085329B">
        <w:rPr>
          <w:rFonts w:ascii="Verdana" w:hAnsi="Verdana"/>
          <w:color w:val="FF0000"/>
        </w:rPr>
        <w:t xml:space="preserve"> y cumplimiento </w:t>
      </w:r>
      <w:r w:rsidR="00627CF8">
        <w:rPr>
          <w:rFonts w:ascii="Verdana" w:hAnsi="Verdana"/>
          <w:color w:val="FF0000"/>
        </w:rPr>
        <w:t>normativo</w:t>
      </w:r>
      <w:r w:rsidRPr="00E669BD">
        <w:rPr>
          <w:rFonts w:ascii="Verdana" w:hAnsi="Verdana"/>
          <w:color w:val="auto"/>
        </w:rPr>
        <w:t xml:space="preserve">; </w:t>
      </w:r>
    </w:p>
    <w:p w14:paraId="05005849" w14:textId="4AD31C52" w:rsidR="00E669BD" w:rsidRPr="00E669BD" w:rsidRDefault="00E669BD" w:rsidP="007F7AFD">
      <w:pPr>
        <w:numPr>
          <w:ilvl w:val="0"/>
          <w:numId w:val="5"/>
        </w:numPr>
        <w:spacing w:after="0" w:line="360" w:lineRule="auto"/>
        <w:ind w:right="55" w:hanging="360"/>
        <w:rPr>
          <w:rFonts w:ascii="Verdana" w:hAnsi="Verdana"/>
          <w:color w:val="auto"/>
        </w:rPr>
      </w:pPr>
      <w:r w:rsidRPr="00E669BD">
        <w:rPr>
          <w:rFonts w:ascii="Verdana" w:hAnsi="Verdana"/>
          <w:color w:val="auto"/>
        </w:rPr>
        <w:t xml:space="preserve">Las tecnologías </w:t>
      </w:r>
      <w:r w:rsidR="003A5463">
        <w:rPr>
          <w:rFonts w:ascii="Verdana" w:hAnsi="Verdana"/>
          <w:color w:val="auto"/>
        </w:rPr>
        <w:t xml:space="preserve">de </w:t>
      </w:r>
      <w:r w:rsidR="003A5463" w:rsidRPr="00B71DB2">
        <w:rPr>
          <w:rFonts w:ascii="Verdana" w:hAnsi="Verdana"/>
          <w:color w:val="auto"/>
        </w:rPr>
        <w:t>la información</w:t>
      </w:r>
      <w:r w:rsidR="008C46AB">
        <w:rPr>
          <w:rFonts w:ascii="Verdana" w:hAnsi="Verdana"/>
          <w:color w:val="auto"/>
        </w:rPr>
        <w:t>,</w:t>
      </w:r>
      <w:r w:rsidR="003A5463" w:rsidRPr="00B71DB2">
        <w:rPr>
          <w:rFonts w:ascii="Verdana" w:hAnsi="Verdana"/>
          <w:color w:val="auto"/>
        </w:rPr>
        <w:t xml:space="preserve"> las comunicaciones</w:t>
      </w:r>
      <w:r w:rsidR="008C46AB">
        <w:rPr>
          <w:rFonts w:ascii="Verdana" w:hAnsi="Verdana"/>
          <w:color w:val="auto"/>
        </w:rPr>
        <w:t xml:space="preserve">, </w:t>
      </w:r>
      <w:r w:rsidR="008C46AB" w:rsidRPr="008C46AB">
        <w:rPr>
          <w:rFonts w:ascii="Verdana" w:hAnsi="Verdana"/>
          <w:color w:val="FF0000"/>
        </w:rPr>
        <w:t>la transformación digital</w:t>
      </w:r>
      <w:r w:rsidRPr="00B71DB2">
        <w:rPr>
          <w:rFonts w:ascii="Verdana" w:hAnsi="Verdana"/>
          <w:color w:val="auto"/>
        </w:rPr>
        <w:t xml:space="preserve">;  </w:t>
      </w:r>
    </w:p>
    <w:p w14:paraId="7947ADE6" w14:textId="77777777" w:rsidR="00E669BD" w:rsidRPr="00E669BD" w:rsidRDefault="00E669BD" w:rsidP="007F7AFD">
      <w:pPr>
        <w:numPr>
          <w:ilvl w:val="0"/>
          <w:numId w:val="5"/>
        </w:numPr>
        <w:spacing w:after="0" w:line="360" w:lineRule="auto"/>
        <w:ind w:right="55" w:hanging="360"/>
        <w:rPr>
          <w:rFonts w:ascii="Verdana" w:hAnsi="Verdana"/>
          <w:color w:val="auto"/>
        </w:rPr>
      </w:pPr>
      <w:r w:rsidRPr="00E669BD">
        <w:rPr>
          <w:rFonts w:ascii="Verdana" w:hAnsi="Verdana"/>
          <w:color w:val="auto"/>
        </w:rPr>
        <w:t xml:space="preserve">Práctica empresarial en campos de acción de la profesión; </w:t>
      </w:r>
    </w:p>
    <w:p w14:paraId="4DE75866" w14:textId="77777777" w:rsidR="00E669BD" w:rsidRPr="00E669BD" w:rsidRDefault="00E669BD" w:rsidP="007F7AFD">
      <w:pPr>
        <w:numPr>
          <w:ilvl w:val="0"/>
          <w:numId w:val="5"/>
        </w:numPr>
        <w:spacing w:after="0" w:line="360" w:lineRule="auto"/>
        <w:ind w:right="55" w:hanging="360"/>
        <w:rPr>
          <w:rFonts w:ascii="Verdana" w:hAnsi="Verdana"/>
          <w:color w:val="auto"/>
        </w:rPr>
      </w:pPr>
      <w:r w:rsidRPr="00E669BD">
        <w:rPr>
          <w:rFonts w:ascii="Verdana" w:hAnsi="Verdana"/>
          <w:color w:val="auto"/>
        </w:rPr>
        <w:t>Regulación general relacionada con el ejercicio de la profesión y el derecho contable.</w:t>
      </w:r>
    </w:p>
    <w:p w14:paraId="3F372708" w14:textId="77777777" w:rsidR="00E669BD" w:rsidRPr="00E669BD" w:rsidRDefault="00E669BD" w:rsidP="007F7AFD">
      <w:pPr>
        <w:spacing w:after="0" w:line="360" w:lineRule="auto"/>
        <w:ind w:left="487" w:right="55" w:firstLine="0"/>
        <w:rPr>
          <w:rFonts w:ascii="Verdana" w:hAnsi="Verdana"/>
          <w:color w:val="auto"/>
        </w:rPr>
      </w:pPr>
    </w:p>
    <w:p w14:paraId="26C158F2" w14:textId="30C07E8D" w:rsidR="005F110E" w:rsidRDefault="00E669BD" w:rsidP="007F7AFD">
      <w:pPr>
        <w:spacing w:after="0" w:line="360" w:lineRule="auto"/>
        <w:ind w:left="142" w:right="0" w:firstLine="0"/>
        <w:rPr>
          <w:rFonts w:ascii="Verdana" w:hAnsi="Verdana"/>
          <w:color w:val="FF0000"/>
        </w:rPr>
      </w:pPr>
      <w:r w:rsidRPr="00E669BD">
        <w:rPr>
          <w:rFonts w:ascii="Verdana" w:hAnsi="Verdana"/>
          <w:b/>
          <w:color w:val="auto"/>
        </w:rPr>
        <w:t>Parágrafo</w:t>
      </w:r>
      <w:r w:rsidR="005F110E">
        <w:rPr>
          <w:rFonts w:ascii="Verdana" w:hAnsi="Verdana"/>
          <w:b/>
          <w:color w:val="auto"/>
        </w:rPr>
        <w:t xml:space="preserve"> 1</w:t>
      </w:r>
      <w:r w:rsidRPr="00E669BD">
        <w:rPr>
          <w:rFonts w:ascii="Verdana" w:hAnsi="Verdana"/>
          <w:b/>
          <w:color w:val="auto"/>
        </w:rPr>
        <w:t>.</w:t>
      </w:r>
      <w:r w:rsidRPr="00E669BD">
        <w:rPr>
          <w:rFonts w:ascii="Verdana" w:hAnsi="Verdana"/>
          <w:color w:val="auto"/>
        </w:rPr>
        <w:t xml:space="preserve"> </w:t>
      </w:r>
      <w:r w:rsidR="005F110E">
        <w:rPr>
          <w:rFonts w:ascii="Verdana" w:hAnsi="Verdana"/>
          <w:color w:val="FF0000"/>
        </w:rPr>
        <w:t xml:space="preserve">El </w:t>
      </w:r>
      <w:r w:rsidR="005702C3">
        <w:rPr>
          <w:rFonts w:ascii="Verdana" w:hAnsi="Verdana"/>
          <w:color w:val="FF0000"/>
        </w:rPr>
        <w:t xml:space="preserve">Consejo Técnico de la Contaduría Pública </w:t>
      </w:r>
      <w:r w:rsidR="00D806E8">
        <w:rPr>
          <w:rFonts w:ascii="Verdana" w:hAnsi="Verdana"/>
          <w:color w:val="FF0000"/>
        </w:rPr>
        <w:t xml:space="preserve">emitirá </w:t>
      </w:r>
      <w:r w:rsidR="005702C3">
        <w:rPr>
          <w:rFonts w:ascii="Verdana" w:hAnsi="Verdana"/>
          <w:color w:val="FF0000"/>
        </w:rPr>
        <w:t>con destino a</w:t>
      </w:r>
      <w:r w:rsidR="00AC4E50">
        <w:rPr>
          <w:rFonts w:ascii="Verdana" w:hAnsi="Verdana"/>
          <w:color w:val="FF0000"/>
        </w:rPr>
        <w:t>l</w:t>
      </w:r>
      <w:r w:rsidR="005702C3">
        <w:rPr>
          <w:rFonts w:ascii="Verdana" w:hAnsi="Verdana"/>
          <w:color w:val="FF0000"/>
        </w:rPr>
        <w:t xml:space="preserve">   </w:t>
      </w:r>
      <w:r w:rsidR="00AC4E50">
        <w:rPr>
          <w:rFonts w:ascii="Verdana" w:hAnsi="Verdana"/>
          <w:color w:val="FF0000"/>
        </w:rPr>
        <w:t>Ministerio de Educación Nacional</w:t>
      </w:r>
      <w:r w:rsidR="005702C3">
        <w:rPr>
          <w:rFonts w:ascii="Verdana" w:hAnsi="Verdana"/>
          <w:color w:val="FF0000"/>
        </w:rPr>
        <w:t xml:space="preserve"> el contenido mínimo requerido para la formación del Contador Público</w:t>
      </w:r>
      <w:r w:rsidR="00093A54">
        <w:rPr>
          <w:rFonts w:ascii="Verdana" w:hAnsi="Verdana"/>
          <w:color w:val="FF0000"/>
        </w:rPr>
        <w:t xml:space="preserve"> dentro del año siguiente a la promulgación de esta Ley, contenido que deberá ser actualizado en forma quinquenal</w:t>
      </w:r>
      <w:r w:rsidR="005702C3">
        <w:rPr>
          <w:rFonts w:ascii="Verdana" w:hAnsi="Verdana"/>
          <w:color w:val="FF0000"/>
        </w:rPr>
        <w:t>.</w:t>
      </w:r>
    </w:p>
    <w:p w14:paraId="41E13FEA" w14:textId="3351C01F" w:rsidR="00E669BD" w:rsidRDefault="005F110E" w:rsidP="007F7AFD">
      <w:pPr>
        <w:spacing w:after="0" w:line="360" w:lineRule="auto"/>
        <w:ind w:left="142" w:right="0" w:firstLine="0"/>
        <w:rPr>
          <w:rFonts w:ascii="Verdana" w:hAnsi="Verdana"/>
          <w:color w:val="auto"/>
        </w:rPr>
      </w:pPr>
      <w:r>
        <w:rPr>
          <w:rFonts w:ascii="Verdana" w:hAnsi="Verdana"/>
          <w:b/>
          <w:color w:val="auto"/>
        </w:rPr>
        <w:t>Parágrafo 2.</w:t>
      </w:r>
      <w:r>
        <w:rPr>
          <w:rFonts w:ascii="Verdana" w:hAnsi="Verdana"/>
          <w:color w:val="auto"/>
        </w:rPr>
        <w:t xml:space="preserve"> </w:t>
      </w:r>
      <w:r w:rsidR="00E669BD" w:rsidRPr="00E669BD">
        <w:rPr>
          <w:rFonts w:ascii="Verdana" w:hAnsi="Verdana"/>
          <w:color w:val="auto"/>
        </w:rPr>
        <w:t xml:space="preserve">Las </w:t>
      </w:r>
      <w:r w:rsidR="003A5463" w:rsidRPr="003F4928">
        <w:rPr>
          <w:rFonts w:ascii="Verdana" w:hAnsi="Verdana"/>
          <w:color w:val="auto"/>
        </w:rPr>
        <w:t>Instituciones de Educación Superior</w:t>
      </w:r>
      <w:r w:rsidR="00E669BD" w:rsidRPr="003F4928">
        <w:rPr>
          <w:rFonts w:ascii="Verdana" w:hAnsi="Verdana"/>
          <w:color w:val="auto"/>
        </w:rPr>
        <w:t xml:space="preserve"> </w:t>
      </w:r>
      <w:r w:rsidR="00E669BD" w:rsidRPr="00E669BD">
        <w:rPr>
          <w:rFonts w:ascii="Verdana" w:hAnsi="Verdana"/>
          <w:color w:val="auto"/>
        </w:rPr>
        <w:t xml:space="preserve">reglamentarán las prácticas empresariales en aspectos relacionados con la formación del contador público dentro de los ciclos académicos o posterior a éstos. Dichas prácticas tendrán una duración mínima un (1) año en forma continua o discontinua y serán certificadas por el director o supervisor responsable de las mismas, que asigne la Universidad.  </w:t>
      </w:r>
    </w:p>
    <w:p w14:paraId="69604DCC" w14:textId="6E832353" w:rsidR="005F110E" w:rsidRPr="005F110E" w:rsidRDefault="005F110E" w:rsidP="007F7AFD">
      <w:pPr>
        <w:spacing w:after="0" w:line="360" w:lineRule="auto"/>
        <w:ind w:left="142" w:right="0" w:firstLine="0"/>
        <w:rPr>
          <w:rFonts w:ascii="Verdana" w:hAnsi="Verdana"/>
          <w:color w:val="FF0000"/>
        </w:rPr>
      </w:pPr>
      <w:r>
        <w:rPr>
          <w:rFonts w:ascii="Verdana" w:hAnsi="Verdana"/>
          <w:b/>
          <w:color w:val="FF0000"/>
        </w:rPr>
        <w:t xml:space="preserve">Parágrafo </w:t>
      </w:r>
      <w:r w:rsidR="005702C3">
        <w:rPr>
          <w:rFonts w:ascii="Verdana" w:hAnsi="Verdana"/>
          <w:b/>
          <w:color w:val="FF0000"/>
        </w:rPr>
        <w:t>3</w:t>
      </w:r>
      <w:r>
        <w:rPr>
          <w:rFonts w:ascii="Verdana" w:hAnsi="Verdana"/>
          <w:b/>
          <w:color w:val="FF0000"/>
        </w:rPr>
        <w:t xml:space="preserve">. </w:t>
      </w:r>
      <w:r w:rsidRPr="005F110E">
        <w:rPr>
          <w:rFonts w:ascii="Verdana" w:hAnsi="Verdana"/>
          <w:color w:val="FF0000"/>
        </w:rPr>
        <w:t xml:space="preserve">El gobierno reglamentará en el término de seis meses el desarrollo del artículo 4º </w:t>
      </w:r>
      <w:r w:rsidR="005F182C">
        <w:rPr>
          <w:rFonts w:ascii="Verdana" w:hAnsi="Verdana"/>
          <w:color w:val="FF0000"/>
        </w:rPr>
        <w:t>a</w:t>
      </w:r>
      <w:r w:rsidRPr="005F110E">
        <w:rPr>
          <w:rFonts w:ascii="Verdana" w:hAnsi="Verdana"/>
          <w:color w:val="FF0000"/>
        </w:rPr>
        <w:t>nterior.</w:t>
      </w:r>
    </w:p>
    <w:p w14:paraId="795DBDF5" w14:textId="77777777" w:rsidR="00E669BD" w:rsidRDefault="00E669BD" w:rsidP="007F7AFD">
      <w:pPr>
        <w:spacing w:after="0" w:line="360" w:lineRule="auto"/>
        <w:ind w:left="142" w:right="8851" w:firstLine="0"/>
        <w:jc w:val="left"/>
        <w:rPr>
          <w:rFonts w:ascii="Verdana" w:hAnsi="Verdana"/>
          <w:color w:val="auto"/>
        </w:rPr>
      </w:pPr>
      <w:r w:rsidRPr="00E669BD">
        <w:rPr>
          <w:rFonts w:ascii="Verdana" w:hAnsi="Verdana"/>
          <w:color w:val="auto"/>
        </w:rPr>
        <w:t xml:space="preserve">   </w:t>
      </w:r>
    </w:p>
    <w:p w14:paraId="1C4D6AEC" w14:textId="77777777" w:rsidR="00E669BD" w:rsidRPr="00E669BD" w:rsidRDefault="00E669BD" w:rsidP="007F7AFD">
      <w:pPr>
        <w:spacing w:after="0" w:line="360" w:lineRule="auto"/>
        <w:ind w:left="91" w:right="3"/>
        <w:jc w:val="center"/>
        <w:rPr>
          <w:rFonts w:ascii="Verdana" w:hAnsi="Verdana"/>
          <w:b/>
          <w:color w:val="auto"/>
        </w:rPr>
      </w:pPr>
      <w:r w:rsidRPr="00E669BD">
        <w:rPr>
          <w:rFonts w:ascii="Verdana" w:hAnsi="Verdana"/>
          <w:b/>
          <w:color w:val="auto"/>
        </w:rPr>
        <w:t xml:space="preserve">CAPÍTULO III </w:t>
      </w:r>
    </w:p>
    <w:p w14:paraId="610BB095" w14:textId="77777777" w:rsidR="00E669BD" w:rsidRPr="00E669BD" w:rsidRDefault="00E669BD" w:rsidP="007F7AFD">
      <w:pPr>
        <w:spacing w:after="0" w:line="360" w:lineRule="auto"/>
        <w:ind w:left="91" w:right="3"/>
        <w:jc w:val="center"/>
        <w:rPr>
          <w:rFonts w:ascii="Verdana" w:hAnsi="Verdana"/>
          <w:color w:val="auto"/>
        </w:rPr>
      </w:pPr>
      <w:r w:rsidRPr="00E669BD">
        <w:rPr>
          <w:rFonts w:ascii="Verdana" w:hAnsi="Verdana"/>
          <w:b/>
          <w:color w:val="auto"/>
        </w:rPr>
        <w:t xml:space="preserve">DE LA INSCRIPCIÓN Y RENOVACIÓN PARA EL EJERCICIO PROFESIONAL </w:t>
      </w:r>
      <w:r w:rsidRPr="00E669BD">
        <w:rPr>
          <w:rFonts w:ascii="Verdana" w:hAnsi="Verdana"/>
          <w:color w:val="auto"/>
        </w:rPr>
        <w:t xml:space="preserve"> </w:t>
      </w:r>
    </w:p>
    <w:p w14:paraId="18821D99" w14:textId="77777777" w:rsidR="00E669BD" w:rsidRPr="00E669BD" w:rsidRDefault="00E669BD" w:rsidP="007F7AFD">
      <w:pPr>
        <w:spacing w:after="0" w:line="360" w:lineRule="auto"/>
        <w:ind w:left="142" w:right="0" w:firstLine="0"/>
        <w:jc w:val="left"/>
        <w:rPr>
          <w:rFonts w:ascii="Verdana" w:hAnsi="Verdana"/>
          <w:color w:val="auto"/>
        </w:rPr>
      </w:pPr>
      <w:r w:rsidRPr="00E669BD">
        <w:rPr>
          <w:rFonts w:ascii="Verdana" w:hAnsi="Verdana"/>
          <w:b/>
          <w:color w:val="auto"/>
        </w:rPr>
        <w:t xml:space="preserve"> </w:t>
      </w:r>
    </w:p>
    <w:p w14:paraId="52B62569" w14:textId="77777777" w:rsidR="00E669BD" w:rsidRPr="00E669BD" w:rsidRDefault="00E669BD" w:rsidP="007F7AFD">
      <w:pPr>
        <w:spacing w:after="0" w:line="360" w:lineRule="auto"/>
        <w:ind w:left="137" w:right="55"/>
        <w:rPr>
          <w:rFonts w:ascii="Verdana" w:hAnsi="Verdana"/>
          <w:color w:val="auto"/>
        </w:rPr>
      </w:pPr>
      <w:r w:rsidRPr="00E669BD">
        <w:rPr>
          <w:rFonts w:ascii="Verdana" w:hAnsi="Verdana"/>
          <w:b/>
          <w:color w:val="auto"/>
        </w:rPr>
        <w:t xml:space="preserve">Artículo 5. Inscripción y renovación profesional. </w:t>
      </w:r>
      <w:r w:rsidRPr="00E669BD">
        <w:rPr>
          <w:rFonts w:ascii="Verdana" w:hAnsi="Verdana"/>
          <w:color w:val="auto"/>
        </w:rPr>
        <w:t xml:space="preserve">Para el ejercicio profesional de contador público se requiere: </w:t>
      </w:r>
    </w:p>
    <w:p w14:paraId="30C61B24" w14:textId="77777777" w:rsidR="00E669BD" w:rsidRPr="00E669BD" w:rsidRDefault="00E669BD" w:rsidP="007F7AFD">
      <w:pPr>
        <w:spacing w:after="0" w:line="360" w:lineRule="auto"/>
        <w:ind w:left="142" w:right="0" w:firstLine="0"/>
        <w:jc w:val="left"/>
        <w:rPr>
          <w:rFonts w:ascii="Verdana" w:hAnsi="Verdana"/>
          <w:color w:val="auto"/>
        </w:rPr>
      </w:pPr>
      <w:r w:rsidRPr="00E669BD">
        <w:rPr>
          <w:rFonts w:ascii="Verdana" w:hAnsi="Verdana"/>
          <w:color w:val="auto"/>
        </w:rPr>
        <w:t xml:space="preserve"> </w:t>
      </w:r>
    </w:p>
    <w:p w14:paraId="3B0C006E" w14:textId="221D5447" w:rsidR="00E669BD" w:rsidRPr="00E669BD" w:rsidRDefault="00E669BD" w:rsidP="007F7AFD">
      <w:pPr>
        <w:pStyle w:val="Ttulo1"/>
        <w:spacing w:after="0" w:line="360" w:lineRule="auto"/>
        <w:ind w:left="499" w:right="46" w:hanging="360"/>
        <w:jc w:val="both"/>
        <w:rPr>
          <w:rFonts w:ascii="Verdana" w:hAnsi="Verdana"/>
          <w:color w:val="auto"/>
        </w:rPr>
      </w:pPr>
      <w:r w:rsidRPr="00E669BD">
        <w:rPr>
          <w:rFonts w:ascii="Verdana" w:hAnsi="Verdana"/>
          <w:color w:val="auto"/>
        </w:rPr>
        <w:lastRenderedPageBreak/>
        <w:t>Inscripción de la acreditación profesional</w:t>
      </w:r>
    </w:p>
    <w:p w14:paraId="08648512" w14:textId="7BD3DBD7" w:rsidR="00E669BD" w:rsidRPr="00E669BD" w:rsidRDefault="00E669BD" w:rsidP="007F7AFD">
      <w:pPr>
        <w:numPr>
          <w:ilvl w:val="0"/>
          <w:numId w:val="6"/>
        </w:numPr>
        <w:spacing w:after="0" w:line="360" w:lineRule="auto"/>
        <w:ind w:right="55" w:hanging="360"/>
        <w:rPr>
          <w:rFonts w:ascii="Verdana" w:hAnsi="Verdana"/>
          <w:color w:val="auto"/>
        </w:rPr>
      </w:pPr>
      <w:r w:rsidRPr="00E669BD">
        <w:rPr>
          <w:rFonts w:ascii="Verdana" w:hAnsi="Verdana"/>
          <w:color w:val="auto"/>
        </w:rPr>
        <w:t xml:space="preserve">Haber obtenido el título profesional de Contador Público en una Institución de Educación Superior (IES) habilitada legalmente para expedirlo, o haber obtenido su equivalente expedido por una institución extranjera en países con los cuales Colombia tenga celebrados convenios sobre reciprocidad de títulos o haya sido refrendado por el organismo gubernamental autorizado. </w:t>
      </w:r>
    </w:p>
    <w:p w14:paraId="1351B4B2" w14:textId="77777777" w:rsidR="00E669BD" w:rsidRPr="00E669BD" w:rsidRDefault="00E669BD" w:rsidP="007F7AFD">
      <w:pPr>
        <w:numPr>
          <w:ilvl w:val="0"/>
          <w:numId w:val="6"/>
        </w:numPr>
        <w:spacing w:after="0" w:line="360" w:lineRule="auto"/>
        <w:ind w:right="55" w:hanging="360"/>
        <w:rPr>
          <w:rFonts w:ascii="Verdana" w:hAnsi="Verdana"/>
          <w:color w:val="auto"/>
        </w:rPr>
      </w:pPr>
      <w:r w:rsidRPr="00E669BD">
        <w:rPr>
          <w:rFonts w:ascii="Verdana" w:hAnsi="Verdana"/>
          <w:color w:val="auto"/>
        </w:rPr>
        <w:t xml:space="preserve">Certificación de las prácticas empresariales relacionadas con las competencias básicas de la formación. </w:t>
      </w:r>
    </w:p>
    <w:p w14:paraId="408DCA22" w14:textId="6B1ECE07" w:rsidR="00E669BD" w:rsidRPr="00B71DB2" w:rsidRDefault="00E669BD" w:rsidP="007F7AFD">
      <w:pPr>
        <w:numPr>
          <w:ilvl w:val="0"/>
          <w:numId w:val="6"/>
        </w:numPr>
        <w:spacing w:after="0" w:line="360" w:lineRule="auto"/>
        <w:ind w:right="55" w:hanging="360"/>
        <w:rPr>
          <w:rFonts w:ascii="Verdana" w:hAnsi="Verdana"/>
          <w:color w:val="auto"/>
        </w:rPr>
      </w:pPr>
      <w:r w:rsidRPr="00B71DB2">
        <w:rPr>
          <w:rFonts w:ascii="Verdana" w:hAnsi="Verdana"/>
          <w:color w:val="auto"/>
        </w:rPr>
        <w:t xml:space="preserve">Ser colombiano de nacimiento y en ejercicio de los derechos civiles, o extranjero con </w:t>
      </w:r>
      <w:r w:rsidR="00181A48" w:rsidRPr="00B71DB2">
        <w:rPr>
          <w:rFonts w:ascii="Verdana" w:hAnsi="Verdana"/>
          <w:color w:val="auto"/>
        </w:rPr>
        <w:t>domicilio</w:t>
      </w:r>
      <w:r w:rsidRPr="00B71DB2">
        <w:rPr>
          <w:rFonts w:ascii="Verdana" w:hAnsi="Verdana"/>
          <w:color w:val="auto"/>
        </w:rPr>
        <w:t xml:space="preserve"> permanente en el país por no menos de tres (3) años</w:t>
      </w:r>
      <w:r w:rsidR="00FD0D62" w:rsidRPr="00B71DB2">
        <w:rPr>
          <w:rFonts w:ascii="Verdana" w:hAnsi="Verdana"/>
          <w:color w:val="auto"/>
        </w:rPr>
        <w:t>.</w:t>
      </w:r>
      <w:r w:rsidRPr="00B71DB2">
        <w:rPr>
          <w:rFonts w:ascii="Verdana" w:hAnsi="Verdana"/>
          <w:color w:val="auto"/>
        </w:rPr>
        <w:t xml:space="preserve"> </w:t>
      </w:r>
      <w:r w:rsidR="00FD0D62" w:rsidRPr="00B71DB2">
        <w:rPr>
          <w:rFonts w:ascii="Verdana" w:hAnsi="Verdana"/>
          <w:color w:val="auto"/>
        </w:rPr>
        <w:t>En ningún caso deberá r</w:t>
      </w:r>
      <w:r w:rsidR="00BD6449" w:rsidRPr="00B71DB2">
        <w:rPr>
          <w:rFonts w:ascii="Verdana" w:hAnsi="Verdana"/>
          <w:color w:val="auto"/>
        </w:rPr>
        <w:t>egistr</w:t>
      </w:r>
      <w:r w:rsidR="00FD0D62" w:rsidRPr="00B71DB2">
        <w:rPr>
          <w:rFonts w:ascii="Verdana" w:hAnsi="Verdana"/>
          <w:color w:val="auto"/>
        </w:rPr>
        <w:t>ar</w:t>
      </w:r>
      <w:r w:rsidR="00BD6449" w:rsidRPr="00B71DB2">
        <w:rPr>
          <w:rFonts w:ascii="Verdana" w:hAnsi="Verdana"/>
          <w:color w:val="auto"/>
        </w:rPr>
        <w:t xml:space="preserve"> antecedentes</w:t>
      </w:r>
      <w:r w:rsidRPr="00B71DB2">
        <w:rPr>
          <w:rFonts w:ascii="Verdana" w:hAnsi="Verdana"/>
          <w:color w:val="auto"/>
        </w:rPr>
        <w:t xml:space="preserve"> judiciales. </w:t>
      </w:r>
    </w:p>
    <w:p w14:paraId="1A906068" w14:textId="77777777" w:rsidR="00E669BD" w:rsidRPr="00B71DB2" w:rsidRDefault="00E669BD" w:rsidP="007F7AFD">
      <w:pPr>
        <w:spacing w:after="0" w:line="360" w:lineRule="auto"/>
        <w:ind w:left="502" w:right="0" w:firstLine="0"/>
        <w:jc w:val="left"/>
        <w:rPr>
          <w:rFonts w:ascii="Verdana" w:hAnsi="Verdana"/>
          <w:color w:val="auto"/>
        </w:rPr>
      </w:pPr>
      <w:r w:rsidRPr="00B71DB2">
        <w:rPr>
          <w:rFonts w:ascii="Verdana" w:hAnsi="Verdana"/>
          <w:color w:val="auto"/>
        </w:rPr>
        <w:t xml:space="preserve"> </w:t>
      </w:r>
    </w:p>
    <w:p w14:paraId="2FCF3865" w14:textId="77777777" w:rsidR="00E669BD" w:rsidRPr="00B71DB2" w:rsidRDefault="00E669BD" w:rsidP="007F7AFD">
      <w:pPr>
        <w:spacing w:after="0" w:line="360" w:lineRule="auto"/>
        <w:ind w:left="149" w:right="46"/>
        <w:rPr>
          <w:rFonts w:ascii="Verdana" w:hAnsi="Verdana"/>
          <w:color w:val="auto"/>
        </w:rPr>
      </w:pPr>
      <w:r w:rsidRPr="00B71DB2">
        <w:rPr>
          <w:rFonts w:ascii="Verdana" w:hAnsi="Verdana"/>
          <w:b/>
          <w:color w:val="auto"/>
        </w:rPr>
        <w:t xml:space="preserve">2. Renovación de la acreditación profesional. </w:t>
      </w:r>
      <w:r w:rsidRPr="00B71DB2">
        <w:rPr>
          <w:rFonts w:ascii="Verdana" w:hAnsi="Verdana"/>
          <w:color w:val="auto"/>
        </w:rPr>
        <w:t xml:space="preserve"> </w:t>
      </w:r>
    </w:p>
    <w:p w14:paraId="6865F647" w14:textId="77777777" w:rsidR="003A18C5" w:rsidRDefault="00E669BD" w:rsidP="00F010FD">
      <w:pPr>
        <w:spacing w:after="0" w:line="360" w:lineRule="auto"/>
        <w:ind w:left="512" w:right="55"/>
        <w:rPr>
          <w:rFonts w:ascii="Verdana" w:hAnsi="Verdana"/>
          <w:color w:val="auto"/>
        </w:rPr>
      </w:pPr>
      <w:r w:rsidRPr="00B71DB2">
        <w:rPr>
          <w:rFonts w:ascii="Verdana" w:hAnsi="Verdana"/>
          <w:color w:val="auto"/>
        </w:rPr>
        <w:t xml:space="preserve">El contador público acreditará su competencia profesional cada cinco </w:t>
      </w:r>
      <w:r w:rsidR="00082B71" w:rsidRPr="00B71DB2">
        <w:rPr>
          <w:rFonts w:ascii="Verdana" w:hAnsi="Verdana"/>
          <w:color w:val="auto"/>
        </w:rPr>
        <w:t xml:space="preserve">(5) </w:t>
      </w:r>
      <w:r w:rsidRPr="00B71DB2">
        <w:rPr>
          <w:rFonts w:ascii="Verdana" w:hAnsi="Verdana"/>
          <w:color w:val="auto"/>
        </w:rPr>
        <w:t>años</w:t>
      </w:r>
      <w:r w:rsidR="00253FA1" w:rsidRPr="00B71DB2">
        <w:rPr>
          <w:rFonts w:ascii="Verdana" w:hAnsi="Verdana"/>
          <w:color w:val="auto"/>
        </w:rPr>
        <w:t xml:space="preserve"> para </w:t>
      </w:r>
      <w:r w:rsidR="00C80240" w:rsidRPr="00B71DB2">
        <w:rPr>
          <w:rFonts w:ascii="Verdana" w:hAnsi="Verdana"/>
          <w:color w:val="auto"/>
        </w:rPr>
        <w:t xml:space="preserve">el </w:t>
      </w:r>
      <w:r w:rsidR="00253FA1" w:rsidRPr="00B71DB2">
        <w:rPr>
          <w:rFonts w:ascii="Verdana" w:hAnsi="Verdana"/>
          <w:color w:val="auto"/>
        </w:rPr>
        <w:t>ejerci</w:t>
      </w:r>
      <w:r w:rsidR="00C80240" w:rsidRPr="00B71DB2">
        <w:rPr>
          <w:rFonts w:ascii="Verdana" w:hAnsi="Verdana"/>
          <w:color w:val="auto"/>
        </w:rPr>
        <w:t>cio profesional</w:t>
      </w:r>
      <w:r w:rsidR="00F7157B" w:rsidRPr="00B71DB2">
        <w:rPr>
          <w:rFonts w:ascii="Verdana" w:hAnsi="Verdana"/>
          <w:color w:val="auto"/>
        </w:rPr>
        <w:t xml:space="preserve">. La acreditación se hará </w:t>
      </w:r>
      <w:r w:rsidRPr="00B71DB2">
        <w:rPr>
          <w:rFonts w:ascii="Verdana" w:hAnsi="Verdana"/>
          <w:color w:val="auto"/>
        </w:rPr>
        <w:t xml:space="preserve">ante el </w:t>
      </w:r>
      <w:r w:rsidR="00253FA1" w:rsidRPr="00B71DB2">
        <w:rPr>
          <w:rFonts w:ascii="Verdana" w:hAnsi="Verdana"/>
          <w:color w:val="auto"/>
        </w:rPr>
        <w:t xml:space="preserve">Consejo Técnico de la Contaduría Pública como organismo de normalización y orientador técnico científico de la profesión, </w:t>
      </w:r>
      <w:r w:rsidRPr="00B71DB2">
        <w:rPr>
          <w:rFonts w:ascii="Verdana" w:hAnsi="Verdana"/>
          <w:color w:val="auto"/>
        </w:rPr>
        <w:t xml:space="preserve">mediante la </w:t>
      </w:r>
      <w:r w:rsidR="00253FA1" w:rsidRPr="00B71DB2">
        <w:rPr>
          <w:rFonts w:ascii="Verdana" w:hAnsi="Verdana"/>
          <w:color w:val="auto"/>
        </w:rPr>
        <w:t xml:space="preserve">demostración de su actualización </w:t>
      </w:r>
      <w:r w:rsidRPr="00B71DB2">
        <w:rPr>
          <w:rFonts w:ascii="Verdana" w:hAnsi="Verdana"/>
          <w:color w:val="auto"/>
        </w:rPr>
        <w:t xml:space="preserve">en cualquiera de las competencias básicas o actividades relacionadas con la contaduría pública. </w:t>
      </w:r>
    </w:p>
    <w:p w14:paraId="70A530DB" w14:textId="63705B28" w:rsidR="00F010FD" w:rsidRPr="00B71DB2" w:rsidRDefault="00E7615A" w:rsidP="00F010FD">
      <w:pPr>
        <w:spacing w:after="0" w:line="360" w:lineRule="auto"/>
        <w:ind w:left="512" w:right="55"/>
        <w:rPr>
          <w:rFonts w:ascii="Verdana" w:hAnsi="Verdana"/>
          <w:color w:val="auto"/>
        </w:rPr>
      </w:pPr>
      <w:r w:rsidRPr="00B71DB2">
        <w:rPr>
          <w:rFonts w:ascii="Verdana" w:hAnsi="Verdana"/>
          <w:color w:val="auto"/>
        </w:rPr>
        <w:t>El Gobierno Nacional reglamentará la materia</w:t>
      </w:r>
      <w:r w:rsidR="00024E66" w:rsidRPr="00B71DB2">
        <w:rPr>
          <w:rFonts w:ascii="Verdana" w:hAnsi="Verdana"/>
          <w:color w:val="auto"/>
        </w:rPr>
        <w:t>,</w:t>
      </w:r>
      <w:r w:rsidR="00F010FD" w:rsidRPr="00B71DB2">
        <w:rPr>
          <w:rFonts w:ascii="Verdana" w:hAnsi="Verdana"/>
          <w:color w:val="auto"/>
        </w:rPr>
        <w:t xml:space="preserve"> incluyendo las tarifas correspondientes</w:t>
      </w:r>
      <w:r w:rsidRPr="00B71DB2">
        <w:rPr>
          <w:rFonts w:ascii="Verdana" w:hAnsi="Verdana"/>
          <w:color w:val="auto"/>
        </w:rPr>
        <w:t>.</w:t>
      </w:r>
    </w:p>
    <w:p w14:paraId="6F87D457" w14:textId="77777777" w:rsidR="00F010FD" w:rsidRPr="00E669BD" w:rsidRDefault="00F010FD" w:rsidP="00F010FD">
      <w:pPr>
        <w:spacing w:after="0" w:line="360" w:lineRule="auto"/>
        <w:ind w:left="512" w:right="55"/>
        <w:rPr>
          <w:rFonts w:ascii="Verdana" w:hAnsi="Verdana"/>
          <w:color w:val="auto"/>
        </w:rPr>
      </w:pPr>
    </w:p>
    <w:p w14:paraId="5111E2D9" w14:textId="77777777" w:rsidR="00E669BD" w:rsidRPr="00E669BD" w:rsidRDefault="00E669BD" w:rsidP="007F7AFD">
      <w:pPr>
        <w:spacing w:after="0" w:line="360" w:lineRule="auto"/>
        <w:ind w:left="142" w:right="0" w:firstLine="0"/>
        <w:jc w:val="center"/>
        <w:rPr>
          <w:rFonts w:ascii="Verdana" w:hAnsi="Verdana"/>
          <w:b/>
          <w:color w:val="auto"/>
        </w:rPr>
      </w:pPr>
      <w:r w:rsidRPr="00E669BD">
        <w:rPr>
          <w:rFonts w:ascii="Verdana" w:hAnsi="Verdana"/>
          <w:b/>
          <w:color w:val="auto"/>
        </w:rPr>
        <w:t>CAPÍTULO IV</w:t>
      </w:r>
    </w:p>
    <w:p w14:paraId="36387C1E" w14:textId="77777777" w:rsidR="00E669BD" w:rsidRPr="00E669BD" w:rsidRDefault="00E669BD" w:rsidP="007F7AFD">
      <w:pPr>
        <w:pStyle w:val="Ttulo1"/>
        <w:numPr>
          <w:ilvl w:val="0"/>
          <w:numId w:val="0"/>
        </w:numPr>
        <w:spacing w:after="0" w:line="360" w:lineRule="auto"/>
        <w:ind w:left="91" w:right="2"/>
        <w:rPr>
          <w:rFonts w:ascii="Verdana" w:hAnsi="Verdana"/>
          <w:color w:val="auto"/>
        </w:rPr>
      </w:pPr>
      <w:r w:rsidRPr="00E669BD">
        <w:rPr>
          <w:rFonts w:ascii="Verdana" w:hAnsi="Verdana"/>
          <w:color w:val="auto"/>
        </w:rPr>
        <w:t xml:space="preserve">CAMPO DE ACCIÓN DEL EJERCICIO PROFESIONAL </w:t>
      </w:r>
    </w:p>
    <w:p w14:paraId="2FFE6A35" w14:textId="77777777" w:rsidR="00E669BD" w:rsidRPr="00E669BD" w:rsidRDefault="00E669BD" w:rsidP="007F7AFD">
      <w:pPr>
        <w:spacing w:after="0" w:line="360" w:lineRule="auto"/>
        <w:ind w:left="142" w:right="0" w:firstLine="0"/>
        <w:jc w:val="left"/>
        <w:rPr>
          <w:rFonts w:ascii="Verdana" w:hAnsi="Verdana"/>
          <w:color w:val="auto"/>
        </w:rPr>
      </w:pPr>
      <w:r w:rsidRPr="00E669BD">
        <w:rPr>
          <w:rFonts w:ascii="Verdana" w:hAnsi="Verdana"/>
          <w:b/>
          <w:color w:val="auto"/>
        </w:rPr>
        <w:t xml:space="preserve"> </w:t>
      </w:r>
    </w:p>
    <w:p w14:paraId="4E3D4EE4" w14:textId="725D14F3" w:rsidR="00E669BD" w:rsidRDefault="00E669BD" w:rsidP="007F7AFD">
      <w:pPr>
        <w:spacing w:after="0" w:line="360" w:lineRule="auto"/>
        <w:ind w:left="137" w:right="55"/>
        <w:rPr>
          <w:rFonts w:ascii="Verdana" w:hAnsi="Verdana"/>
          <w:color w:val="auto"/>
        </w:rPr>
      </w:pPr>
      <w:r w:rsidRPr="00E669BD">
        <w:rPr>
          <w:rFonts w:ascii="Verdana" w:hAnsi="Verdana"/>
          <w:b/>
          <w:color w:val="auto"/>
        </w:rPr>
        <w:t>Artículo 6. De las actividades relacionadas con la contaduría pública.</w:t>
      </w:r>
      <w:r w:rsidRPr="00E669BD">
        <w:rPr>
          <w:rFonts w:ascii="Verdana" w:hAnsi="Verdana"/>
          <w:color w:val="auto"/>
        </w:rPr>
        <w:t xml:space="preserve"> Para efectos de la presente Ley, los campos de acción del ejercicio profesional en la ciencia contable, corresponden entre otros a los siguientes:  </w:t>
      </w:r>
    </w:p>
    <w:p w14:paraId="6E6A7134" w14:textId="77777777" w:rsidR="00E669BD" w:rsidRPr="00E669BD" w:rsidRDefault="00E669BD" w:rsidP="007F7AFD">
      <w:pPr>
        <w:spacing w:after="0" w:line="360" w:lineRule="auto"/>
        <w:ind w:left="137" w:right="55"/>
        <w:rPr>
          <w:rFonts w:ascii="Verdana" w:hAnsi="Verdana"/>
          <w:color w:val="auto"/>
        </w:rPr>
      </w:pPr>
    </w:p>
    <w:p w14:paraId="5463249C" w14:textId="77777777"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 xml:space="preserve">Organizar, dirigir, controlar y preparar la información contable y financiera en todas sus dimensiones y ámbitos de aplicación.  </w:t>
      </w:r>
    </w:p>
    <w:p w14:paraId="7A804511" w14:textId="0A488CB8"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lastRenderedPageBreak/>
        <w:t xml:space="preserve">Certificar la información contable </w:t>
      </w:r>
      <w:r w:rsidR="00E642B3">
        <w:rPr>
          <w:rFonts w:ascii="Verdana" w:hAnsi="Verdana"/>
          <w:color w:val="FF0000"/>
        </w:rPr>
        <w:t xml:space="preserve">con base en la contabilidad </w:t>
      </w:r>
      <w:r w:rsidRPr="00E669BD">
        <w:rPr>
          <w:rFonts w:ascii="Verdana" w:hAnsi="Verdana"/>
          <w:color w:val="auto"/>
        </w:rPr>
        <w:t>y no financiera con base en la contabilidad</w:t>
      </w:r>
      <w:r w:rsidR="00E642B3">
        <w:rPr>
          <w:rFonts w:ascii="Verdana" w:hAnsi="Verdana"/>
          <w:color w:val="auto"/>
        </w:rPr>
        <w:t xml:space="preserve"> </w:t>
      </w:r>
      <w:r w:rsidR="00E642B3">
        <w:rPr>
          <w:rFonts w:ascii="Verdana" w:hAnsi="Verdana"/>
          <w:color w:val="FF0000"/>
        </w:rPr>
        <w:t>o con fundamento en estudios técnicos debidamente sustentados</w:t>
      </w:r>
      <w:r w:rsidRPr="00E669BD">
        <w:rPr>
          <w:rFonts w:ascii="Verdana" w:hAnsi="Verdana"/>
          <w:color w:val="auto"/>
        </w:rPr>
        <w:t xml:space="preserve">.  </w:t>
      </w:r>
    </w:p>
    <w:p w14:paraId="25E6998F" w14:textId="7BCFBBD4"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Revisoría fiscal</w:t>
      </w:r>
      <w:r w:rsidR="006C6CC9">
        <w:rPr>
          <w:rFonts w:ascii="Verdana" w:hAnsi="Verdana"/>
          <w:color w:val="FF0000"/>
        </w:rPr>
        <w:t xml:space="preserve"> e interventoría de cuentas</w:t>
      </w:r>
      <w:r w:rsidRPr="00E669BD">
        <w:rPr>
          <w:rFonts w:ascii="Verdana" w:hAnsi="Verdana"/>
          <w:color w:val="auto"/>
        </w:rPr>
        <w:t xml:space="preserve">.  </w:t>
      </w:r>
    </w:p>
    <w:p w14:paraId="1A9DCA82" w14:textId="77777777"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 xml:space="preserve">Coadyuvar en la preparación y presentación de presupuestos, así como rendición de cuentas con base en la contabilidad y la información que la soporta. </w:t>
      </w:r>
    </w:p>
    <w:p w14:paraId="326EA29C" w14:textId="45025C90"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Encargos de auditoría</w:t>
      </w:r>
      <w:r w:rsidR="003C7690">
        <w:rPr>
          <w:rFonts w:ascii="Verdana" w:hAnsi="Verdana"/>
          <w:color w:val="auto"/>
        </w:rPr>
        <w:t>s</w:t>
      </w:r>
      <w:r w:rsidRPr="00E669BD">
        <w:rPr>
          <w:rFonts w:ascii="Verdana" w:hAnsi="Verdana"/>
          <w:color w:val="auto"/>
        </w:rPr>
        <w:t>, aseguramiento</w:t>
      </w:r>
      <w:r w:rsidR="003C7690">
        <w:rPr>
          <w:rFonts w:ascii="Verdana" w:hAnsi="Verdana"/>
          <w:color w:val="auto"/>
        </w:rPr>
        <w:t>s</w:t>
      </w:r>
      <w:r w:rsidRPr="00E669BD">
        <w:rPr>
          <w:rFonts w:ascii="Verdana" w:hAnsi="Verdana"/>
          <w:color w:val="auto"/>
        </w:rPr>
        <w:t xml:space="preserve"> y otros servicios relacionados.  </w:t>
      </w:r>
    </w:p>
    <w:p w14:paraId="59611C27" w14:textId="3EDD4B73"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 xml:space="preserve">Asesorías y consultorías profesionales en el campo de la ciencia contable, financiera e impositivas hasta la vía gubernativa inclusive.    </w:t>
      </w:r>
    </w:p>
    <w:p w14:paraId="7D81EA11" w14:textId="04F7CBC7"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Encargos de peritaje en materia contable, impuestos, auditoría financiera</w:t>
      </w:r>
      <w:r w:rsidR="003C7690">
        <w:rPr>
          <w:rFonts w:ascii="Verdana" w:hAnsi="Verdana"/>
          <w:color w:val="auto"/>
        </w:rPr>
        <w:t xml:space="preserve">, </w:t>
      </w:r>
      <w:r w:rsidR="003C7690">
        <w:rPr>
          <w:rFonts w:ascii="Verdana" w:hAnsi="Verdana"/>
          <w:color w:val="FF0000"/>
        </w:rPr>
        <w:t>interventoría de cuentas</w:t>
      </w:r>
      <w:r w:rsidRPr="00E669BD">
        <w:rPr>
          <w:rFonts w:ascii="Verdana" w:hAnsi="Verdana"/>
          <w:color w:val="auto"/>
        </w:rPr>
        <w:t xml:space="preserve">. </w:t>
      </w:r>
    </w:p>
    <w:p w14:paraId="7BFD8F93" w14:textId="77777777"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 xml:space="preserve">Evaluación de los sistemas de gestión y de control interno. </w:t>
      </w:r>
    </w:p>
    <w:p w14:paraId="4979EEEA" w14:textId="77777777"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Docencia universitaria relacionada con el ejercicio de la contaduría pública.</w:t>
      </w:r>
    </w:p>
    <w:p w14:paraId="65CF723A" w14:textId="77777777"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Regulación contable.</w:t>
      </w:r>
    </w:p>
    <w:p w14:paraId="625E1880" w14:textId="6CE04A43" w:rsidR="00E669BD" w:rsidRPr="00E669BD" w:rsidRDefault="00E669BD" w:rsidP="007F7AFD">
      <w:pPr>
        <w:numPr>
          <w:ilvl w:val="0"/>
          <w:numId w:val="7"/>
        </w:numPr>
        <w:spacing w:after="0" w:line="360" w:lineRule="auto"/>
        <w:ind w:right="55" w:hanging="360"/>
        <w:rPr>
          <w:rFonts w:ascii="Verdana" w:hAnsi="Verdana"/>
          <w:color w:val="auto"/>
        </w:rPr>
      </w:pPr>
      <w:r w:rsidRPr="00E669BD">
        <w:rPr>
          <w:rFonts w:ascii="Verdana" w:hAnsi="Verdana"/>
          <w:color w:val="auto"/>
        </w:rPr>
        <w:t>Sistemas de información</w:t>
      </w:r>
      <w:r w:rsidR="003C7690">
        <w:rPr>
          <w:rFonts w:ascii="Verdana" w:hAnsi="Verdana"/>
          <w:color w:val="auto"/>
        </w:rPr>
        <w:t xml:space="preserve"> </w:t>
      </w:r>
      <w:r w:rsidR="003C7690">
        <w:rPr>
          <w:rFonts w:ascii="Verdana" w:hAnsi="Verdana"/>
          <w:color w:val="FF0000"/>
        </w:rPr>
        <w:t>relacionados con la ciencia contable</w:t>
      </w:r>
      <w:r>
        <w:rPr>
          <w:rFonts w:ascii="Verdana" w:hAnsi="Verdana"/>
          <w:color w:val="auto"/>
        </w:rPr>
        <w:t>.</w:t>
      </w:r>
    </w:p>
    <w:p w14:paraId="620825C8" w14:textId="77777777" w:rsidR="00E669BD" w:rsidRDefault="00E669BD" w:rsidP="007F7AFD">
      <w:pPr>
        <w:spacing w:after="0" w:line="360" w:lineRule="auto"/>
        <w:ind w:right="55"/>
        <w:rPr>
          <w:rFonts w:ascii="Verdana" w:hAnsi="Verdana"/>
        </w:rPr>
      </w:pPr>
    </w:p>
    <w:p w14:paraId="3CE994D5" w14:textId="77777777" w:rsidR="00E669BD" w:rsidRPr="00E669BD" w:rsidRDefault="00E669BD" w:rsidP="007F7AFD">
      <w:pPr>
        <w:spacing w:after="0" w:line="360" w:lineRule="auto"/>
        <w:ind w:left="137" w:right="55"/>
        <w:rPr>
          <w:rFonts w:ascii="Verdana" w:hAnsi="Verdana"/>
          <w:color w:val="auto"/>
        </w:rPr>
      </w:pPr>
      <w:r w:rsidRPr="00E669BD">
        <w:rPr>
          <w:rFonts w:ascii="Verdana" w:hAnsi="Verdana"/>
          <w:b/>
          <w:color w:val="auto"/>
        </w:rPr>
        <w:t>Artículo 7. Calidad de Contador Público.</w:t>
      </w:r>
      <w:r w:rsidRPr="00E669BD">
        <w:rPr>
          <w:rFonts w:ascii="Verdana" w:hAnsi="Verdana"/>
          <w:color w:val="auto"/>
        </w:rPr>
        <w:t xml:space="preserve"> En concordancia con el artículo anterior, se requiere la calidad de contador público para:  </w:t>
      </w:r>
    </w:p>
    <w:p w14:paraId="67FF8CE3" w14:textId="77777777" w:rsidR="00E669BD" w:rsidRPr="00E669BD" w:rsidRDefault="00E669BD" w:rsidP="007F7AFD">
      <w:pPr>
        <w:spacing w:after="0" w:line="360" w:lineRule="auto"/>
        <w:ind w:left="142" w:right="0" w:firstLine="0"/>
        <w:jc w:val="left"/>
        <w:rPr>
          <w:rFonts w:ascii="Verdana" w:hAnsi="Verdana"/>
          <w:color w:val="auto"/>
        </w:rPr>
      </w:pPr>
      <w:r w:rsidRPr="00E669BD">
        <w:rPr>
          <w:rFonts w:ascii="Verdana" w:hAnsi="Verdana"/>
          <w:color w:val="auto"/>
        </w:rPr>
        <w:t xml:space="preserve"> </w:t>
      </w:r>
    </w:p>
    <w:p w14:paraId="51CCD4AE" w14:textId="77777777" w:rsidR="00E669BD" w:rsidRPr="00E669BD" w:rsidRDefault="00E669BD" w:rsidP="007F7AFD">
      <w:pPr>
        <w:pStyle w:val="Ttulo1"/>
        <w:numPr>
          <w:ilvl w:val="0"/>
          <w:numId w:val="0"/>
        </w:numPr>
        <w:spacing w:after="0" w:line="360" w:lineRule="auto"/>
        <w:ind w:left="149" w:right="46"/>
        <w:jc w:val="both"/>
        <w:rPr>
          <w:rFonts w:ascii="Verdana" w:hAnsi="Verdana"/>
          <w:color w:val="auto"/>
        </w:rPr>
      </w:pPr>
      <w:r w:rsidRPr="00E669BD">
        <w:rPr>
          <w:rFonts w:ascii="Verdana" w:hAnsi="Verdana"/>
          <w:color w:val="auto"/>
        </w:rPr>
        <w:t xml:space="preserve">En razón del cargo </w:t>
      </w:r>
    </w:p>
    <w:p w14:paraId="3A07E67C" w14:textId="77777777" w:rsidR="00E669BD" w:rsidRPr="00E669BD" w:rsidRDefault="00E669BD" w:rsidP="007F7AFD">
      <w:pPr>
        <w:spacing w:after="0" w:line="360" w:lineRule="auto"/>
        <w:ind w:left="142" w:right="0" w:firstLine="0"/>
        <w:jc w:val="left"/>
        <w:rPr>
          <w:rFonts w:ascii="Verdana" w:hAnsi="Verdana"/>
          <w:color w:val="auto"/>
        </w:rPr>
      </w:pPr>
      <w:r w:rsidRPr="00E669BD">
        <w:rPr>
          <w:rFonts w:ascii="Verdana" w:hAnsi="Verdana"/>
          <w:b/>
          <w:color w:val="auto"/>
        </w:rPr>
        <w:t xml:space="preserve"> </w:t>
      </w:r>
    </w:p>
    <w:p w14:paraId="5C2203A1" w14:textId="77777777" w:rsidR="00E669BD" w:rsidRPr="00E669BD"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t xml:space="preserve">Desempeñar las funciones de revisor fiscal o delegado del revisor fiscal si se trata de personas jurídicas, en toda clase de sociedades y entidades para las cuales la Ley o los estatutos lo exijan. </w:t>
      </w:r>
    </w:p>
    <w:p w14:paraId="0DBF56AF" w14:textId="28DFA0C5" w:rsidR="00A9783C"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t>Desempeñar el encargo de auditor o director de auditoría externa (financiera, operacional, forense, debida diligencia, entre otras)</w:t>
      </w:r>
      <w:r w:rsidR="006C6CC9">
        <w:rPr>
          <w:rFonts w:ascii="Verdana" w:hAnsi="Verdana"/>
          <w:color w:val="FF0000"/>
        </w:rPr>
        <w:t>, interventoría de cuentas</w:t>
      </w:r>
      <w:r w:rsidR="00A9783C">
        <w:rPr>
          <w:rFonts w:ascii="Verdana" w:hAnsi="Verdana"/>
          <w:color w:val="auto"/>
        </w:rPr>
        <w:t>.</w:t>
      </w:r>
    </w:p>
    <w:p w14:paraId="1FF21680" w14:textId="18B16045" w:rsidR="00E669BD" w:rsidRPr="00E669BD" w:rsidRDefault="00A9783C" w:rsidP="00A9783C">
      <w:pPr>
        <w:spacing w:after="0" w:line="360" w:lineRule="auto"/>
        <w:ind w:left="487" w:right="55" w:firstLine="0"/>
        <w:rPr>
          <w:rFonts w:ascii="Verdana" w:hAnsi="Verdana"/>
          <w:color w:val="auto"/>
        </w:rPr>
      </w:pPr>
      <w:r>
        <w:rPr>
          <w:rFonts w:ascii="Verdana" w:hAnsi="Verdana"/>
          <w:color w:val="auto"/>
        </w:rPr>
        <w:t>De</w:t>
      </w:r>
      <w:r w:rsidR="00E669BD" w:rsidRPr="00A9783C">
        <w:rPr>
          <w:rFonts w:ascii="Verdana" w:hAnsi="Verdana"/>
          <w:color w:val="auto"/>
        </w:rPr>
        <w:t xml:space="preserve"> acuerdo con la especialidad, el encargo podrá apoyarse en colaboradores con énfasis o experiencia en los diferentes campos del conocimiento.</w:t>
      </w:r>
      <w:r w:rsidR="00E669BD" w:rsidRPr="00E669BD">
        <w:rPr>
          <w:rFonts w:ascii="Verdana" w:hAnsi="Verdana"/>
          <w:color w:val="auto"/>
        </w:rPr>
        <w:t xml:space="preserve">  </w:t>
      </w:r>
    </w:p>
    <w:p w14:paraId="2555EC44" w14:textId="77777777" w:rsidR="00E669BD" w:rsidRPr="00E669BD"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t xml:space="preserve">Dirigir e informar sobre los encargos de aseguramiento.  </w:t>
      </w:r>
    </w:p>
    <w:p w14:paraId="6C55B648" w14:textId="77777777" w:rsidR="00E669BD" w:rsidRPr="00E669BD"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t xml:space="preserve">Dirigir e informar sobre los otros encargos de servicios relacionados con el aseguramiento. </w:t>
      </w:r>
    </w:p>
    <w:p w14:paraId="2F3ED03C" w14:textId="77777777" w:rsidR="00E669BD" w:rsidRPr="00E669BD"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lastRenderedPageBreak/>
        <w:t xml:space="preserve">Desempeñar cargos de dirección y confianza en las siguientes áreas: contabilidad, control interno, contraloría en el sector privado, costos, fiscalización tributaria, auditoría interna y presupuestos, entre otras denominaciones afines al ejercicio contable. </w:t>
      </w:r>
    </w:p>
    <w:p w14:paraId="17C74CD0" w14:textId="77777777" w:rsidR="00E669BD" w:rsidRPr="00E669BD"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t xml:space="preserve">En todos los nombramientos que se hagan en las entidades del sector público en general y privadas que cumplan funciones públicas, para desempeñarse en encargos relacionados con la ciencia contable. </w:t>
      </w:r>
    </w:p>
    <w:p w14:paraId="53DA982F" w14:textId="77777777" w:rsidR="00E669BD" w:rsidRPr="00E669BD"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t xml:space="preserve">Actuar como perito en asuntos relacionados con la ciencia contable en toda clase de controversias. </w:t>
      </w:r>
    </w:p>
    <w:p w14:paraId="040D2E00" w14:textId="77777777" w:rsidR="00E669BD" w:rsidRPr="00E669BD"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t xml:space="preserve">Desempeñar el cargo de decano, director, coordinador o cargos similares, en facultades y programas de Contaduría Pública. </w:t>
      </w:r>
    </w:p>
    <w:p w14:paraId="08AA7132" w14:textId="77777777" w:rsidR="00E669BD" w:rsidRPr="00E669BD"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t xml:space="preserve">Actuar como apoyo contable de los ajustadores en lo relacionado con seguros.   </w:t>
      </w:r>
    </w:p>
    <w:p w14:paraId="0DC551AD" w14:textId="77777777" w:rsidR="00E669BD" w:rsidRPr="00E669BD" w:rsidRDefault="00E669BD" w:rsidP="007F7AFD">
      <w:pPr>
        <w:numPr>
          <w:ilvl w:val="0"/>
          <w:numId w:val="8"/>
        </w:numPr>
        <w:spacing w:after="0" w:line="360" w:lineRule="auto"/>
        <w:ind w:right="55" w:hanging="360"/>
        <w:rPr>
          <w:rFonts w:ascii="Verdana" w:hAnsi="Verdana"/>
          <w:color w:val="auto"/>
        </w:rPr>
      </w:pPr>
      <w:r w:rsidRPr="00E669BD">
        <w:rPr>
          <w:rFonts w:ascii="Verdana" w:hAnsi="Verdana"/>
          <w:color w:val="auto"/>
        </w:rPr>
        <w:t xml:space="preserve">Actuar en otros cargos o encargos relacionados con la ciencia contable. </w:t>
      </w:r>
    </w:p>
    <w:p w14:paraId="719BEED0" w14:textId="60A1D785" w:rsidR="007F7AFD" w:rsidRDefault="00E669BD" w:rsidP="007F7AFD">
      <w:pPr>
        <w:spacing w:after="0" w:line="360" w:lineRule="auto"/>
        <w:ind w:left="142" w:right="0" w:firstLine="0"/>
        <w:jc w:val="left"/>
        <w:rPr>
          <w:rFonts w:ascii="Verdana" w:hAnsi="Verdana"/>
          <w:color w:val="auto"/>
        </w:rPr>
      </w:pPr>
      <w:r w:rsidRPr="00E669BD">
        <w:rPr>
          <w:rFonts w:ascii="Verdana" w:hAnsi="Verdana"/>
          <w:color w:val="auto"/>
        </w:rPr>
        <w:t xml:space="preserve"> </w:t>
      </w:r>
    </w:p>
    <w:p w14:paraId="1F2ADFDF" w14:textId="77777777" w:rsidR="00E669BD" w:rsidRPr="00E669BD" w:rsidRDefault="00E669BD" w:rsidP="007F7AFD">
      <w:pPr>
        <w:pStyle w:val="Ttulo1"/>
        <w:numPr>
          <w:ilvl w:val="0"/>
          <w:numId w:val="0"/>
        </w:numPr>
        <w:spacing w:after="0" w:line="360" w:lineRule="auto"/>
        <w:ind w:right="46"/>
        <w:jc w:val="both"/>
        <w:rPr>
          <w:rFonts w:ascii="Verdana" w:hAnsi="Verdana"/>
          <w:color w:val="auto"/>
        </w:rPr>
      </w:pPr>
      <w:r w:rsidRPr="00E669BD">
        <w:rPr>
          <w:rFonts w:ascii="Verdana" w:hAnsi="Verdana"/>
          <w:color w:val="auto"/>
        </w:rPr>
        <w:t xml:space="preserve">En razón de la naturaleza del asunto </w:t>
      </w:r>
    </w:p>
    <w:p w14:paraId="4ADB284E" w14:textId="77777777" w:rsidR="00E669BD" w:rsidRPr="00E669BD" w:rsidRDefault="00E669BD" w:rsidP="007F7AFD">
      <w:pPr>
        <w:spacing w:after="0" w:line="360" w:lineRule="auto"/>
        <w:ind w:left="142" w:right="0" w:firstLine="0"/>
        <w:jc w:val="left"/>
        <w:rPr>
          <w:rFonts w:ascii="Verdana" w:hAnsi="Verdana"/>
          <w:color w:val="auto"/>
        </w:rPr>
      </w:pPr>
      <w:r w:rsidRPr="00E669BD">
        <w:rPr>
          <w:rFonts w:ascii="Verdana" w:hAnsi="Verdana"/>
          <w:b/>
          <w:color w:val="auto"/>
        </w:rPr>
        <w:t xml:space="preserve"> </w:t>
      </w:r>
    </w:p>
    <w:p w14:paraId="54A61E50" w14:textId="77777777" w:rsidR="00E669BD" w:rsidRPr="00E669BD" w:rsidRDefault="00E669BD" w:rsidP="007F7AFD">
      <w:pPr>
        <w:numPr>
          <w:ilvl w:val="0"/>
          <w:numId w:val="9"/>
        </w:numPr>
        <w:spacing w:after="0" w:line="360" w:lineRule="auto"/>
        <w:ind w:right="55" w:hanging="360"/>
        <w:rPr>
          <w:rFonts w:ascii="Verdana" w:hAnsi="Verdana"/>
          <w:color w:val="auto"/>
        </w:rPr>
      </w:pPr>
      <w:r w:rsidRPr="00E669BD">
        <w:rPr>
          <w:rFonts w:ascii="Verdana" w:hAnsi="Verdana"/>
          <w:color w:val="auto"/>
        </w:rPr>
        <w:t xml:space="preserve">Llevar bajo su dirección y responsabilidad la contabilidad de toda empresa u organización pública o privada, la cual deberá llevarse conforme a las normas legales y a la técnica contable. </w:t>
      </w:r>
    </w:p>
    <w:p w14:paraId="03E5C513" w14:textId="77777777" w:rsidR="00E669BD" w:rsidRPr="00E669BD" w:rsidRDefault="00E669BD" w:rsidP="007F7AFD">
      <w:pPr>
        <w:numPr>
          <w:ilvl w:val="0"/>
          <w:numId w:val="9"/>
        </w:numPr>
        <w:spacing w:after="0" w:line="360" w:lineRule="auto"/>
        <w:ind w:right="55" w:hanging="360"/>
        <w:rPr>
          <w:rFonts w:ascii="Verdana" w:hAnsi="Verdana"/>
          <w:color w:val="auto"/>
        </w:rPr>
      </w:pPr>
      <w:r w:rsidRPr="00E669BD">
        <w:rPr>
          <w:rFonts w:ascii="Verdana" w:hAnsi="Verdana"/>
          <w:color w:val="auto"/>
        </w:rPr>
        <w:t xml:space="preserve">Certificar, atestar y dictaminar sobre la información financiera y no financiera con relación a los estados financieros. </w:t>
      </w:r>
    </w:p>
    <w:p w14:paraId="20C60D7F" w14:textId="77777777" w:rsidR="00E669BD" w:rsidRPr="00E669BD" w:rsidRDefault="00E669BD" w:rsidP="007F7AFD">
      <w:pPr>
        <w:numPr>
          <w:ilvl w:val="0"/>
          <w:numId w:val="9"/>
        </w:numPr>
        <w:spacing w:after="0" w:line="360" w:lineRule="auto"/>
        <w:ind w:right="55" w:hanging="360"/>
        <w:rPr>
          <w:rFonts w:ascii="Verdana" w:hAnsi="Verdana"/>
          <w:color w:val="auto"/>
        </w:rPr>
      </w:pPr>
      <w:r w:rsidRPr="00E669BD">
        <w:rPr>
          <w:rFonts w:ascii="Verdana" w:hAnsi="Verdana"/>
          <w:color w:val="auto"/>
        </w:rPr>
        <w:t xml:space="preserve">Certificar, atestar y dictaminar sobre la información financiera y no financiera con relación a los estados financieros de personas jurídicas, que realicen oferta pública de valores, las que tengan valores inscritos en bolsa y las que soliciten inscripción de sus acciones en bolsa.  </w:t>
      </w:r>
    </w:p>
    <w:p w14:paraId="69007F53" w14:textId="77777777" w:rsidR="00E669BD" w:rsidRPr="00E669BD" w:rsidRDefault="00E669BD" w:rsidP="007F7AFD">
      <w:pPr>
        <w:numPr>
          <w:ilvl w:val="0"/>
          <w:numId w:val="9"/>
        </w:numPr>
        <w:spacing w:after="0" w:line="360" w:lineRule="auto"/>
        <w:ind w:right="55" w:hanging="360"/>
        <w:rPr>
          <w:rFonts w:ascii="Verdana" w:hAnsi="Verdana"/>
          <w:color w:val="auto"/>
        </w:rPr>
      </w:pPr>
      <w:r w:rsidRPr="00E669BD">
        <w:rPr>
          <w:rFonts w:ascii="Verdana" w:hAnsi="Verdana"/>
          <w:color w:val="auto"/>
        </w:rPr>
        <w:t xml:space="preserve">Certificar y atestar documentos de carácter contable para todo tipo de actos o hechos económicos que se consideren necesarios, tales como: transformación, escisión, fusión de sociedades y de capacidad económico-financiera, entre otros.  </w:t>
      </w:r>
    </w:p>
    <w:p w14:paraId="53218A36" w14:textId="321D9CB4" w:rsidR="00E669BD" w:rsidRPr="00FB30D0" w:rsidRDefault="00E669BD" w:rsidP="007F7AFD">
      <w:pPr>
        <w:numPr>
          <w:ilvl w:val="0"/>
          <w:numId w:val="9"/>
        </w:numPr>
        <w:spacing w:after="0" w:line="360" w:lineRule="auto"/>
        <w:ind w:right="55" w:hanging="360"/>
        <w:rPr>
          <w:rFonts w:ascii="Verdana" w:hAnsi="Verdana"/>
          <w:color w:val="auto"/>
        </w:rPr>
      </w:pPr>
      <w:r w:rsidRPr="00E669BD">
        <w:rPr>
          <w:rFonts w:ascii="Verdana" w:hAnsi="Verdana"/>
          <w:color w:val="auto"/>
        </w:rPr>
        <w:t xml:space="preserve">Certificar, atestar y dictaminar sobre información adicional a la información financiera y no financiera con relación a los estados financieros, incluida en los estudios de proyectos de inversión, iguales o superiores </w:t>
      </w:r>
      <w:r w:rsidR="00A9783C" w:rsidRPr="00FB30D0">
        <w:rPr>
          <w:rFonts w:ascii="Verdana" w:hAnsi="Verdana"/>
          <w:color w:val="auto"/>
        </w:rPr>
        <w:t>a 5.000 Salarios Mínimos Legales Vigentes en su equivalencia</w:t>
      </w:r>
      <w:r w:rsidR="00EA511A" w:rsidRPr="00FB30D0">
        <w:rPr>
          <w:rFonts w:ascii="Verdana" w:hAnsi="Verdana"/>
          <w:color w:val="auto"/>
        </w:rPr>
        <w:t xml:space="preserve"> en</w:t>
      </w:r>
      <w:r w:rsidRPr="00FB30D0">
        <w:rPr>
          <w:rFonts w:ascii="Verdana" w:hAnsi="Verdana"/>
          <w:color w:val="auto"/>
        </w:rPr>
        <w:t xml:space="preserve"> </w:t>
      </w:r>
      <w:r w:rsidR="00A9783C" w:rsidRPr="00FB30D0">
        <w:rPr>
          <w:rFonts w:ascii="Verdana" w:hAnsi="Verdana"/>
          <w:color w:val="auto"/>
        </w:rPr>
        <w:t>Unidades de Valor Básico</w:t>
      </w:r>
      <w:r w:rsidRPr="00FB30D0">
        <w:rPr>
          <w:rFonts w:ascii="Verdana" w:hAnsi="Verdana"/>
          <w:color w:val="auto"/>
        </w:rPr>
        <w:t xml:space="preserve"> (</w:t>
      </w:r>
      <w:r w:rsidR="00A9783C" w:rsidRPr="00FB30D0">
        <w:rPr>
          <w:rFonts w:ascii="Verdana" w:hAnsi="Verdana"/>
          <w:color w:val="auto"/>
        </w:rPr>
        <w:t>UV</w:t>
      </w:r>
      <w:r w:rsidR="00EA511A" w:rsidRPr="00FB30D0">
        <w:rPr>
          <w:rFonts w:ascii="Verdana" w:hAnsi="Verdana"/>
          <w:color w:val="auto"/>
        </w:rPr>
        <w:t>B</w:t>
      </w:r>
      <w:r w:rsidRPr="00FB30D0">
        <w:rPr>
          <w:rFonts w:ascii="Verdana" w:hAnsi="Verdana"/>
          <w:color w:val="auto"/>
        </w:rPr>
        <w:t xml:space="preserve">) a la fecha de presentación.  </w:t>
      </w:r>
    </w:p>
    <w:p w14:paraId="48C02B82" w14:textId="7E9373A3" w:rsidR="00E669BD" w:rsidRPr="00FB30D0" w:rsidRDefault="00E669BD" w:rsidP="007F7AFD">
      <w:pPr>
        <w:numPr>
          <w:ilvl w:val="0"/>
          <w:numId w:val="9"/>
        </w:numPr>
        <w:spacing w:after="0" w:line="360" w:lineRule="auto"/>
        <w:ind w:right="55" w:hanging="360"/>
        <w:rPr>
          <w:rFonts w:ascii="Verdana" w:hAnsi="Verdana"/>
          <w:color w:val="auto"/>
        </w:rPr>
      </w:pPr>
      <w:r w:rsidRPr="00FB30D0">
        <w:rPr>
          <w:rFonts w:ascii="Verdana" w:hAnsi="Verdana"/>
          <w:color w:val="auto"/>
        </w:rPr>
        <w:lastRenderedPageBreak/>
        <w:t>Certificar, atestar y dictaminar sobre los documentos contables para licitaciones públicas u otras modalidades de contratación, iguales o superiores al equivalente a 1.000 SMMLV</w:t>
      </w:r>
      <w:r w:rsidR="00EA511A" w:rsidRPr="00FB30D0">
        <w:rPr>
          <w:rFonts w:ascii="Verdana" w:hAnsi="Verdana"/>
          <w:color w:val="auto"/>
        </w:rPr>
        <w:t xml:space="preserve"> en su equivalencia en Unidades de Valor Básico (UVB) a la fecha de presentación.</w:t>
      </w:r>
      <w:r w:rsidRPr="00FB30D0">
        <w:rPr>
          <w:rFonts w:ascii="Verdana" w:hAnsi="Verdana"/>
          <w:color w:val="auto"/>
        </w:rPr>
        <w:t xml:space="preserve">  </w:t>
      </w:r>
    </w:p>
    <w:p w14:paraId="0F51F7AA" w14:textId="77777777" w:rsidR="00E669BD" w:rsidRPr="00E669BD" w:rsidRDefault="00E669BD" w:rsidP="007F7AFD">
      <w:pPr>
        <w:numPr>
          <w:ilvl w:val="0"/>
          <w:numId w:val="9"/>
        </w:numPr>
        <w:spacing w:after="0" w:line="360" w:lineRule="auto"/>
        <w:ind w:right="55" w:hanging="360"/>
        <w:rPr>
          <w:rFonts w:ascii="Verdana" w:hAnsi="Verdana"/>
          <w:color w:val="auto"/>
        </w:rPr>
      </w:pPr>
      <w:r w:rsidRPr="00E669BD">
        <w:rPr>
          <w:rFonts w:ascii="Verdana" w:hAnsi="Verdana"/>
          <w:color w:val="auto"/>
        </w:rPr>
        <w:t xml:space="preserve">Certificar, atestar y dictaminar sobre informes o documentos derivados de los encargos de revisión, aseguramiento y servicios relacionados.  </w:t>
      </w:r>
    </w:p>
    <w:p w14:paraId="5696FBA4" w14:textId="77777777" w:rsidR="00E669BD" w:rsidRPr="00E669BD" w:rsidRDefault="00E669BD" w:rsidP="007F7AFD">
      <w:pPr>
        <w:numPr>
          <w:ilvl w:val="0"/>
          <w:numId w:val="9"/>
        </w:numPr>
        <w:spacing w:after="0" w:line="360" w:lineRule="auto"/>
        <w:ind w:right="55" w:hanging="360"/>
        <w:rPr>
          <w:rFonts w:ascii="Verdana" w:hAnsi="Verdana"/>
          <w:color w:val="auto"/>
        </w:rPr>
      </w:pPr>
      <w:r w:rsidRPr="00E669BD">
        <w:rPr>
          <w:rFonts w:ascii="Verdana" w:hAnsi="Verdana"/>
          <w:color w:val="auto"/>
        </w:rPr>
        <w:t xml:space="preserve">Certificar, atestar y dictaminar sobre otros informes de rendición de cuentas diferentes a la información financiera.  </w:t>
      </w:r>
    </w:p>
    <w:p w14:paraId="794095F8" w14:textId="77777777" w:rsidR="00E669BD" w:rsidRPr="00E669BD" w:rsidRDefault="00E669BD" w:rsidP="007F7AFD">
      <w:pPr>
        <w:numPr>
          <w:ilvl w:val="0"/>
          <w:numId w:val="9"/>
        </w:numPr>
        <w:spacing w:after="0" w:line="360" w:lineRule="auto"/>
        <w:ind w:right="55" w:hanging="360"/>
        <w:rPr>
          <w:rFonts w:ascii="Verdana" w:hAnsi="Verdana"/>
          <w:color w:val="auto"/>
        </w:rPr>
      </w:pPr>
      <w:r w:rsidRPr="00E669BD">
        <w:rPr>
          <w:rFonts w:ascii="Verdana" w:hAnsi="Verdana"/>
          <w:color w:val="auto"/>
        </w:rPr>
        <w:t xml:space="preserve">Certificar, atestar y dictaminar sobre los demás informes o documentos de carácter contable.  </w:t>
      </w:r>
    </w:p>
    <w:p w14:paraId="3DC651AA" w14:textId="77777777" w:rsidR="00E669BD" w:rsidRPr="00E669BD" w:rsidRDefault="00E669BD" w:rsidP="007F7AFD">
      <w:pPr>
        <w:spacing w:after="0" w:line="360" w:lineRule="auto"/>
        <w:ind w:left="142" w:right="0" w:firstLine="0"/>
        <w:jc w:val="left"/>
        <w:rPr>
          <w:rFonts w:ascii="Verdana" w:hAnsi="Verdana"/>
          <w:color w:val="auto"/>
        </w:rPr>
      </w:pPr>
      <w:r w:rsidRPr="00E669BD">
        <w:rPr>
          <w:rFonts w:ascii="Verdana" w:hAnsi="Verdana"/>
          <w:color w:val="auto"/>
        </w:rPr>
        <w:t xml:space="preserve"> </w:t>
      </w:r>
    </w:p>
    <w:p w14:paraId="7C37C949" w14:textId="77777777" w:rsidR="00E669BD" w:rsidRPr="00E669BD" w:rsidRDefault="00E669BD" w:rsidP="007F7AFD">
      <w:pPr>
        <w:spacing w:after="0" w:line="360" w:lineRule="auto"/>
        <w:ind w:left="137" w:right="55"/>
        <w:rPr>
          <w:rFonts w:ascii="Verdana" w:hAnsi="Verdana"/>
          <w:b/>
          <w:color w:val="auto"/>
        </w:rPr>
      </w:pPr>
      <w:r w:rsidRPr="00E669BD">
        <w:rPr>
          <w:rFonts w:ascii="Verdana" w:hAnsi="Verdana"/>
          <w:b/>
          <w:bCs/>
          <w:color w:val="auto"/>
        </w:rPr>
        <w:t>Parágrafo 1.</w:t>
      </w:r>
      <w:r w:rsidRPr="00E669BD">
        <w:rPr>
          <w:rFonts w:ascii="Verdana" w:hAnsi="Verdana"/>
          <w:color w:val="auto"/>
        </w:rPr>
        <w:t xml:space="preserve"> Entiéndase por delegado del revisor fiscal, al contador público que actúa en nombre de una sociedad de contadores cuando ésta sea designada como revisor fiscal</w:t>
      </w:r>
      <w:r w:rsidRPr="00E669BD">
        <w:rPr>
          <w:rFonts w:ascii="Verdana" w:hAnsi="Verdana"/>
          <w:b/>
          <w:color w:val="auto"/>
        </w:rPr>
        <w:t xml:space="preserve">.  </w:t>
      </w:r>
    </w:p>
    <w:p w14:paraId="0331F042" w14:textId="77777777" w:rsidR="00E669BD" w:rsidRPr="00FB30D0" w:rsidRDefault="00E669BD" w:rsidP="007F7AFD">
      <w:pPr>
        <w:spacing w:after="0" w:line="360" w:lineRule="auto"/>
        <w:ind w:left="137" w:right="55"/>
        <w:rPr>
          <w:rFonts w:ascii="Verdana" w:hAnsi="Verdana"/>
          <w:b/>
          <w:color w:val="auto"/>
        </w:rPr>
      </w:pPr>
    </w:p>
    <w:p w14:paraId="2DDAB579" w14:textId="64B5D8BC" w:rsidR="00E669BD" w:rsidRPr="00FB30D0" w:rsidRDefault="00E669BD" w:rsidP="007F7AFD">
      <w:pPr>
        <w:spacing w:after="0" w:line="360" w:lineRule="auto"/>
        <w:ind w:left="137" w:right="55"/>
        <w:rPr>
          <w:rFonts w:ascii="Verdana" w:hAnsi="Verdana"/>
          <w:color w:val="auto"/>
        </w:rPr>
      </w:pPr>
      <w:r w:rsidRPr="00FB30D0">
        <w:rPr>
          <w:rFonts w:ascii="Verdana" w:hAnsi="Verdana"/>
          <w:b/>
          <w:bCs/>
          <w:color w:val="auto"/>
        </w:rPr>
        <w:t>Parágrafo 2.</w:t>
      </w:r>
      <w:r w:rsidRPr="00FB30D0">
        <w:rPr>
          <w:rFonts w:ascii="Verdana" w:hAnsi="Verdana"/>
          <w:color w:val="auto"/>
        </w:rPr>
        <w:t xml:space="preserve"> Será obligatorio tener Revisor Fiscal en toda clase de sociedades de cualquier naturaleza, que al 31 de diciembre del año inmediatamente anterior sus activos brutos en </w:t>
      </w:r>
      <w:r w:rsidR="00875BEE" w:rsidRPr="00FB30D0">
        <w:rPr>
          <w:rFonts w:ascii="Verdana" w:hAnsi="Verdana"/>
          <w:color w:val="auto"/>
        </w:rPr>
        <w:t xml:space="preserve">Salarios Mínimos Mensuales Legales Vigentes en su equivalencia en </w:t>
      </w:r>
      <w:r w:rsidR="00906714" w:rsidRPr="00FB30D0">
        <w:rPr>
          <w:rFonts w:ascii="Verdana" w:hAnsi="Verdana"/>
          <w:color w:val="auto"/>
        </w:rPr>
        <w:t xml:space="preserve">Unidades de Valor Básico </w:t>
      </w:r>
      <w:r w:rsidRPr="00FB30D0">
        <w:rPr>
          <w:rFonts w:ascii="Verdana" w:hAnsi="Verdana"/>
          <w:color w:val="auto"/>
        </w:rPr>
        <w:t xml:space="preserve">mensuales sean o excedan al equivalente a 5.000, y /o cuyos ingresos brutos sean o excedan al equivalente a 3.000. Entiéndase por activos brutos e ingresos brutos, los determinados conforme a las normas de información financiera, los cuales se prepararán en el mes de enero de cada año. </w:t>
      </w:r>
    </w:p>
    <w:p w14:paraId="3A709DDB" w14:textId="77777777" w:rsidR="00E669BD" w:rsidRPr="00FB30D0" w:rsidRDefault="00E669BD" w:rsidP="007F7AFD">
      <w:pPr>
        <w:spacing w:after="0" w:line="360" w:lineRule="auto"/>
        <w:ind w:left="137" w:right="55"/>
        <w:rPr>
          <w:rFonts w:ascii="Verdana" w:hAnsi="Verdana"/>
          <w:color w:val="auto"/>
        </w:rPr>
      </w:pPr>
    </w:p>
    <w:p w14:paraId="0D649C33" w14:textId="7A745134" w:rsidR="00E669BD" w:rsidRPr="00FB30D0" w:rsidRDefault="00E669BD" w:rsidP="007F7AFD">
      <w:pPr>
        <w:spacing w:after="0" w:line="360" w:lineRule="auto"/>
        <w:ind w:left="137" w:right="55"/>
        <w:rPr>
          <w:rFonts w:ascii="Verdana" w:hAnsi="Verdana"/>
          <w:color w:val="auto"/>
        </w:rPr>
      </w:pPr>
      <w:r w:rsidRPr="00FB30D0">
        <w:rPr>
          <w:rFonts w:ascii="Verdana" w:hAnsi="Verdana"/>
          <w:b/>
          <w:bCs/>
          <w:color w:val="auto"/>
        </w:rPr>
        <w:t>Parágrafo 3.</w:t>
      </w:r>
      <w:r w:rsidRPr="00FB30D0">
        <w:rPr>
          <w:rFonts w:ascii="Verdana" w:hAnsi="Verdana"/>
          <w:color w:val="auto"/>
        </w:rPr>
        <w:t xml:space="preserve"> </w:t>
      </w:r>
      <w:r w:rsidR="00A56485" w:rsidRPr="00FB30D0">
        <w:rPr>
          <w:rFonts w:ascii="Verdana" w:hAnsi="Verdana"/>
          <w:color w:val="auto"/>
        </w:rPr>
        <w:t>Para ejercer el cargo de revisor fiscal en toda clase de empresa dedicada a la explotación de recursos naturales, s</w:t>
      </w:r>
      <w:r w:rsidRPr="00FB30D0">
        <w:rPr>
          <w:rFonts w:ascii="Verdana" w:hAnsi="Verdana"/>
          <w:color w:val="auto"/>
        </w:rPr>
        <w:t>e requiere además de</w:t>
      </w:r>
      <w:r w:rsidR="00FB30D0">
        <w:rPr>
          <w:rFonts w:ascii="Verdana" w:hAnsi="Verdana"/>
          <w:color w:val="auto"/>
        </w:rPr>
        <w:t xml:space="preserve"> </w:t>
      </w:r>
      <w:r w:rsidRPr="00FB30D0">
        <w:rPr>
          <w:rFonts w:ascii="Verdana" w:hAnsi="Verdana"/>
          <w:color w:val="auto"/>
        </w:rPr>
        <w:t xml:space="preserve">  contador público,</w:t>
      </w:r>
      <w:r w:rsidR="00A56485" w:rsidRPr="00FB30D0">
        <w:rPr>
          <w:rFonts w:ascii="Verdana" w:hAnsi="Verdana"/>
          <w:color w:val="auto"/>
        </w:rPr>
        <w:t xml:space="preserve"> </w:t>
      </w:r>
      <w:r w:rsidRPr="00FB30D0">
        <w:rPr>
          <w:rFonts w:ascii="Verdana" w:hAnsi="Verdana"/>
          <w:color w:val="auto"/>
        </w:rPr>
        <w:t xml:space="preserve">ser colombiano con </w:t>
      </w:r>
      <w:r w:rsidR="00C37193" w:rsidRPr="00FB30D0">
        <w:rPr>
          <w:rFonts w:ascii="Verdana" w:hAnsi="Verdana"/>
          <w:color w:val="auto"/>
        </w:rPr>
        <w:t>residencia</w:t>
      </w:r>
      <w:r w:rsidRPr="00FB30D0">
        <w:rPr>
          <w:rFonts w:ascii="Verdana" w:hAnsi="Verdana"/>
          <w:color w:val="auto"/>
        </w:rPr>
        <w:t xml:space="preserve"> permanente en Colombia</w:t>
      </w:r>
      <w:r w:rsidR="00181A48" w:rsidRPr="00FB30D0">
        <w:rPr>
          <w:rFonts w:ascii="Verdana" w:hAnsi="Verdana"/>
          <w:color w:val="auto"/>
        </w:rPr>
        <w:t xml:space="preserve"> o extranjero</w:t>
      </w:r>
      <w:r w:rsidR="00C37193" w:rsidRPr="00FB30D0">
        <w:rPr>
          <w:rFonts w:ascii="Verdana" w:hAnsi="Verdana"/>
          <w:color w:val="auto"/>
        </w:rPr>
        <w:t xml:space="preserve">, persona natural, con residencia permanente </w:t>
      </w:r>
      <w:r w:rsidR="00181A48" w:rsidRPr="00FB30D0">
        <w:rPr>
          <w:rFonts w:ascii="Verdana" w:hAnsi="Verdana"/>
          <w:color w:val="auto"/>
        </w:rPr>
        <w:t xml:space="preserve">en el país con no menos de tres (3) años de anterioridad a la fecha </w:t>
      </w:r>
      <w:r w:rsidR="00A62A02" w:rsidRPr="00FB30D0">
        <w:rPr>
          <w:rFonts w:ascii="Verdana" w:hAnsi="Verdana"/>
          <w:color w:val="auto"/>
        </w:rPr>
        <w:t>de</w:t>
      </w:r>
      <w:r w:rsidR="00BE3491" w:rsidRPr="00FB30D0">
        <w:rPr>
          <w:rFonts w:ascii="Verdana" w:hAnsi="Verdana"/>
          <w:color w:val="auto"/>
        </w:rPr>
        <w:t xml:space="preserve"> </w:t>
      </w:r>
      <w:r w:rsidR="00221002" w:rsidRPr="00FB30D0">
        <w:rPr>
          <w:rFonts w:ascii="Verdana" w:hAnsi="Verdana"/>
          <w:color w:val="auto"/>
        </w:rPr>
        <w:t xml:space="preserve">inicio del </w:t>
      </w:r>
      <w:r w:rsidR="00191B4B" w:rsidRPr="00FB30D0">
        <w:rPr>
          <w:rFonts w:ascii="Verdana" w:hAnsi="Verdana"/>
          <w:color w:val="auto"/>
        </w:rPr>
        <w:t>ejercicio del cargo</w:t>
      </w:r>
      <w:r w:rsidRPr="00FB30D0">
        <w:rPr>
          <w:rFonts w:ascii="Verdana" w:hAnsi="Verdana"/>
          <w:color w:val="auto"/>
        </w:rPr>
        <w:t>.</w:t>
      </w:r>
      <w:r w:rsidR="00480D94" w:rsidRPr="00FB30D0">
        <w:rPr>
          <w:rFonts w:ascii="Verdana" w:hAnsi="Verdana"/>
          <w:color w:val="auto"/>
        </w:rPr>
        <w:t xml:space="preserve"> </w:t>
      </w:r>
      <w:r w:rsidRPr="00FB30D0">
        <w:rPr>
          <w:rFonts w:ascii="Verdana" w:hAnsi="Verdana"/>
          <w:color w:val="auto"/>
        </w:rPr>
        <w:t xml:space="preserve"> </w:t>
      </w:r>
    </w:p>
    <w:p w14:paraId="00B9E05F" w14:textId="77777777" w:rsidR="00221002" w:rsidRPr="00FB30D0" w:rsidRDefault="00221002" w:rsidP="007F7AFD">
      <w:pPr>
        <w:spacing w:after="0" w:line="360" w:lineRule="auto"/>
        <w:ind w:left="137" w:right="55"/>
        <w:rPr>
          <w:rFonts w:ascii="Verdana" w:hAnsi="Verdana"/>
          <w:color w:val="auto"/>
        </w:rPr>
      </w:pPr>
    </w:p>
    <w:p w14:paraId="1F648D72" w14:textId="7ED4D126" w:rsidR="00221002" w:rsidRPr="00FB30D0" w:rsidRDefault="00221002" w:rsidP="007F7AFD">
      <w:pPr>
        <w:spacing w:after="0" w:line="360" w:lineRule="auto"/>
        <w:ind w:left="137" w:right="55"/>
        <w:rPr>
          <w:rFonts w:ascii="Verdana" w:hAnsi="Verdana"/>
          <w:color w:val="auto"/>
        </w:rPr>
      </w:pPr>
      <w:r w:rsidRPr="00B85609">
        <w:rPr>
          <w:rFonts w:ascii="Verdana" w:hAnsi="Verdana"/>
          <w:b/>
          <w:color w:val="auto"/>
        </w:rPr>
        <w:t>Parágrafo 4</w:t>
      </w:r>
      <w:r w:rsidRPr="00FB30D0">
        <w:rPr>
          <w:rFonts w:ascii="Verdana" w:hAnsi="Verdana"/>
          <w:color w:val="auto"/>
        </w:rPr>
        <w:t>. Se entenderá por fecha de inicio del ejercicio del cargo, la de</w:t>
      </w:r>
      <w:r w:rsidR="00435440" w:rsidRPr="00FB30D0">
        <w:rPr>
          <w:rFonts w:ascii="Verdana" w:hAnsi="Verdana"/>
          <w:color w:val="auto"/>
        </w:rPr>
        <w:t xml:space="preserve"> la </w:t>
      </w:r>
      <w:r w:rsidR="004D4559" w:rsidRPr="00FB30D0">
        <w:rPr>
          <w:rFonts w:ascii="Verdana" w:hAnsi="Verdana"/>
          <w:color w:val="auto"/>
        </w:rPr>
        <w:t xml:space="preserve"> </w:t>
      </w:r>
      <w:r w:rsidRPr="00FB30D0">
        <w:rPr>
          <w:rFonts w:ascii="Verdana" w:hAnsi="Verdana"/>
          <w:color w:val="auto"/>
        </w:rPr>
        <w:t xml:space="preserve"> aceptación de la designación y, en su caso, </w:t>
      </w:r>
      <w:r w:rsidR="004D4559" w:rsidRPr="00FB30D0">
        <w:rPr>
          <w:rFonts w:ascii="Verdana" w:hAnsi="Verdana"/>
          <w:color w:val="auto"/>
        </w:rPr>
        <w:t xml:space="preserve">la </w:t>
      </w:r>
      <w:r w:rsidRPr="00FB30D0">
        <w:rPr>
          <w:rFonts w:ascii="Verdana" w:hAnsi="Verdana"/>
          <w:color w:val="auto"/>
        </w:rPr>
        <w:t>de posesión ante el organismo competente</w:t>
      </w:r>
      <w:r w:rsidR="004D4559" w:rsidRPr="00FB30D0">
        <w:rPr>
          <w:rFonts w:ascii="Verdana" w:hAnsi="Verdana"/>
          <w:color w:val="auto"/>
        </w:rPr>
        <w:t xml:space="preserve"> cuando fuere requerida.</w:t>
      </w:r>
      <w:r w:rsidRPr="00FB30D0">
        <w:rPr>
          <w:rFonts w:ascii="Verdana" w:hAnsi="Verdana"/>
          <w:color w:val="auto"/>
        </w:rPr>
        <w:t xml:space="preserve">   </w:t>
      </w:r>
    </w:p>
    <w:p w14:paraId="584AAC07" w14:textId="77777777" w:rsidR="00E669BD" w:rsidRDefault="00E669BD" w:rsidP="007F7AFD">
      <w:pPr>
        <w:spacing w:after="0" w:line="360" w:lineRule="auto"/>
        <w:ind w:left="137" w:right="55"/>
        <w:rPr>
          <w:rFonts w:ascii="Verdana" w:hAnsi="Verdana"/>
          <w:color w:val="auto"/>
        </w:rPr>
      </w:pPr>
    </w:p>
    <w:p w14:paraId="75552A4C" w14:textId="77777777" w:rsidR="00ED2188" w:rsidRPr="00ED2188" w:rsidRDefault="00ED2188" w:rsidP="007F7AFD">
      <w:pPr>
        <w:spacing w:after="0" w:line="360" w:lineRule="auto"/>
        <w:ind w:left="142" w:right="0" w:firstLine="0"/>
        <w:jc w:val="center"/>
        <w:rPr>
          <w:rFonts w:ascii="Verdana" w:hAnsi="Verdana"/>
          <w:b/>
        </w:rPr>
      </w:pPr>
      <w:r w:rsidRPr="00ED2188">
        <w:rPr>
          <w:rFonts w:ascii="Verdana" w:hAnsi="Verdana"/>
          <w:b/>
        </w:rPr>
        <w:lastRenderedPageBreak/>
        <w:t>CAPÍTULO V</w:t>
      </w:r>
    </w:p>
    <w:p w14:paraId="5F4496AD" w14:textId="77777777" w:rsidR="00ED2188" w:rsidRPr="00ED2188" w:rsidRDefault="00ED2188" w:rsidP="007F7AFD">
      <w:pPr>
        <w:pStyle w:val="Ttulo1"/>
        <w:numPr>
          <w:ilvl w:val="0"/>
          <w:numId w:val="0"/>
        </w:numPr>
        <w:spacing w:after="0" w:line="360" w:lineRule="auto"/>
        <w:ind w:left="91" w:right="5"/>
        <w:rPr>
          <w:rFonts w:ascii="Verdana" w:hAnsi="Verdana"/>
        </w:rPr>
      </w:pPr>
      <w:r w:rsidRPr="00ED2188">
        <w:rPr>
          <w:rFonts w:ascii="Verdana" w:hAnsi="Verdana"/>
        </w:rPr>
        <w:t xml:space="preserve">DERECHOS DE LOS CONTADORES PÚBLICOS </w:t>
      </w:r>
    </w:p>
    <w:p w14:paraId="6555486E" w14:textId="77777777" w:rsidR="00ED2188" w:rsidRPr="00ED2188" w:rsidRDefault="00ED2188" w:rsidP="007F7AFD">
      <w:pPr>
        <w:spacing w:after="0" w:line="360" w:lineRule="auto"/>
        <w:ind w:left="142" w:right="0" w:firstLine="0"/>
        <w:jc w:val="left"/>
        <w:rPr>
          <w:rFonts w:ascii="Verdana" w:hAnsi="Verdana"/>
        </w:rPr>
      </w:pPr>
      <w:r w:rsidRPr="00ED2188">
        <w:rPr>
          <w:rFonts w:ascii="Verdana" w:hAnsi="Verdana"/>
        </w:rPr>
        <w:t xml:space="preserve"> </w:t>
      </w:r>
    </w:p>
    <w:p w14:paraId="13C89F25" w14:textId="77777777" w:rsidR="00ED2188" w:rsidRPr="00ED2188" w:rsidRDefault="00ED2188" w:rsidP="007F7AFD">
      <w:pPr>
        <w:spacing w:after="0" w:line="360" w:lineRule="auto"/>
        <w:ind w:left="137" w:right="55"/>
        <w:rPr>
          <w:rFonts w:ascii="Verdana" w:hAnsi="Verdana"/>
        </w:rPr>
      </w:pPr>
      <w:r w:rsidRPr="00ED2188">
        <w:rPr>
          <w:rFonts w:ascii="Verdana" w:hAnsi="Verdana"/>
          <w:b/>
        </w:rPr>
        <w:t>Artículo 8. De los derechos.</w:t>
      </w:r>
      <w:r w:rsidRPr="00ED2188">
        <w:rPr>
          <w:rFonts w:ascii="Verdana" w:hAnsi="Verdana"/>
        </w:rPr>
        <w:t xml:space="preserve"> Todo contador público tendrá derecho a: </w:t>
      </w:r>
    </w:p>
    <w:p w14:paraId="128E1999" w14:textId="77777777" w:rsidR="00ED2188" w:rsidRPr="00ED2188" w:rsidRDefault="00ED2188" w:rsidP="007F7AFD">
      <w:pPr>
        <w:spacing w:after="0" w:line="360" w:lineRule="auto"/>
        <w:ind w:left="142" w:right="0" w:firstLine="0"/>
        <w:jc w:val="left"/>
        <w:rPr>
          <w:rFonts w:ascii="Verdana" w:hAnsi="Verdana"/>
        </w:rPr>
      </w:pPr>
      <w:r w:rsidRPr="00ED2188">
        <w:rPr>
          <w:rFonts w:ascii="Verdana" w:hAnsi="Verdana"/>
        </w:rPr>
        <w:t xml:space="preserve"> </w:t>
      </w:r>
    </w:p>
    <w:p w14:paraId="7078BD2C" w14:textId="0DA78C81" w:rsidR="00ED2188" w:rsidRPr="00FB30D0" w:rsidRDefault="00ED2188" w:rsidP="007F7AFD">
      <w:pPr>
        <w:numPr>
          <w:ilvl w:val="0"/>
          <w:numId w:val="10"/>
        </w:numPr>
        <w:spacing w:after="0" w:line="360" w:lineRule="auto"/>
        <w:ind w:right="55" w:hanging="360"/>
        <w:rPr>
          <w:rFonts w:ascii="Verdana" w:hAnsi="Verdana"/>
          <w:color w:val="auto"/>
        </w:rPr>
      </w:pPr>
      <w:r w:rsidRPr="00ED2188">
        <w:rPr>
          <w:rFonts w:ascii="Verdana" w:hAnsi="Verdana"/>
          <w:color w:val="auto"/>
        </w:rPr>
        <w:t xml:space="preserve">Recibir remuneración justa, equitativa y oportuna acorde a las labores realizadas o a realizar, donde la retribución económica se fijará de </w:t>
      </w:r>
      <w:r w:rsidRPr="00FB30D0">
        <w:rPr>
          <w:rFonts w:ascii="Verdana" w:hAnsi="Verdana"/>
          <w:color w:val="auto"/>
        </w:rPr>
        <w:t xml:space="preserve">conformidad </w:t>
      </w:r>
      <w:r w:rsidR="00E962D1" w:rsidRPr="00FB30D0">
        <w:rPr>
          <w:rFonts w:ascii="Verdana" w:hAnsi="Verdana"/>
          <w:color w:val="auto"/>
        </w:rPr>
        <w:t>con</w:t>
      </w:r>
      <w:r w:rsidRPr="00FB30D0">
        <w:rPr>
          <w:rFonts w:ascii="Verdana" w:hAnsi="Verdana"/>
          <w:color w:val="auto"/>
        </w:rPr>
        <w:t xml:space="preserve"> su capacidad técnica o científica y en relación con la importancia de cada una de las responsabilidades que le corresponda cumplir. Asimismo, en los eventos donde se requieran profesionales y personas en </w:t>
      </w:r>
      <w:r w:rsidR="00E962D1" w:rsidRPr="00FB30D0">
        <w:rPr>
          <w:rFonts w:ascii="Verdana" w:hAnsi="Verdana"/>
          <w:color w:val="auto"/>
        </w:rPr>
        <w:t>otras áreas del conocimiento, la</w:t>
      </w:r>
      <w:r w:rsidRPr="00FB30D0">
        <w:rPr>
          <w:rFonts w:ascii="Verdana" w:hAnsi="Verdana"/>
          <w:color w:val="auto"/>
        </w:rPr>
        <w:t xml:space="preserve"> </w:t>
      </w:r>
      <w:r w:rsidR="00E962D1" w:rsidRPr="00FB30D0">
        <w:rPr>
          <w:rFonts w:ascii="Verdana" w:hAnsi="Verdana"/>
          <w:color w:val="auto"/>
        </w:rPr>
        <w:t>remuneración</w:t>
      </w:r>
      <w:r w:rsidRPr="00FB30D0">
        <w:rPr>
          <w:rFonts w:ascii="Verdana" w:hAnsi="Verdana"/>
          <w:color w:val="auto"/>
        </w:rPr>
        <w:t xml:space="preserve"> deberá contemplar tales costos.  </w:t>
      </w:r>
    </w:p>
    <w:p w14:paraId="62FE42D5" w14:textId="3C467689" w:rsidR="00ED2188" w:rsidRPr="00FB30D0" w:rsidRDefault="00ED2188" w:rsidP="007F7AFD">
      <w:pPr>
        <w:numPr>
          <w:ilvl w:val="0"/>
          <w:numId w:val="10"/>
        </w:numPr>
        <w:spacing w:after="0" w:line="360" w:lineRule="auto"/>
        <w:ind w:right="55" w:hanging="360"/>
        <w:rPr>
          <w:rFonts w:ascii="Verdana" w:hAnsi="Verdana"/>
          <w:color w:val="auto"/>
        </w:rPr>
      </w:pPr>
      <w:r w:rsidRPr="00FB30D0">
        <w:rPr>
          <w:rFonts w:ascii="Verdana" w:hAnsi="Verdana"/>
          <w:color w:val="auto"/>
        </w:rPr>
        <w:t>Ser informado sobre los as</w:t>
      </w:r>
      <w:r w:rsidR="00E962D1" w:rsidRPr="00FB30D0">
        <w:rPr>
          <w:rFonts w:ascii="Verdana" w:hAnsi="Verdana"/>
          <w:color w:val="auto"/>
        </w:rPr>
        <w:t>untos del cargo y encargo de su</w:t>
      </w:r>
      <w:r w:rsidRPr="00FB30D0">
        <w:rPr>
          <w:rFonts w:ascii="Verdana" w:hAnsi="Verdana"/>
          <w:color w:val="auto"/>
        </w:rPr>
        <w:t xml:space="preserve"> antecesor, especialmente sobre las deficiencias e inobservancias que se hubieren puesto en conocimiento de la organización. </w:t>
      </w:r>
    </w:p>
    <w:p w14:paraId="4F56DD57" w14:textId="60D5ED29" w:rsidR="00ED2188" w:rsidRPr="00FB30D0" w:rsidRDefault="00ED2188" w:rsidP="007F7AFD">
      <w:pPr>
        <w:numPr>
          <w:ilvl w:val="0"/>
          <w:numId w:val="10"/>
        </w:numPr>
        <w:spacing w:after="0" w:line="360" w:lineRule="auto"/>
        <w:ind w:right="55" w:hanging="360"/>
        <w:rPr>
          <w:rFonts w:ascii="Verdana" w:hAnsi="Verdana"/>
          <w:color w:val="auto"/>
        </w:rPr>
      </w:pPr>
      <w:r w:rsidRPr="00FB30D0">
        <w:rPr>
          <w:rFonts w:ascii="Verdana" w:hAnsi="Verdana"/>
          <w:color w:val="auto"/>
        </w:rPr>
        <w:t xml:space="preserve">Cuando hechos posteriores a los estipulados en el contrato </w:t>
      </w:r>
      <w:r w:rsidR="00B37052" w:rsidRPr="00FB30D0">
        <w:rPr>
          <w:rFonts w:ascii="Verdana" w:hAnsi="Verdana"/>
          <w:color w:val="auto"/>
        </w:rPr>
        <w:t xml:space="preserve">de prestación de servicios </w:t>
      </w:r>
      <w:r w:rsidRPr="00FB30D0">
        <w:rPr>
          <w:rFonts w:ascii="Verdana" w:hAnsi="Verdana"/>
          <w:color w:val="auto"/>
        </w:rPr>
        <w:t>incrementen el costo de los recursos necesarios para cumplir con sus obligaciones, el contador público tendrá derecho a un ajuste proporcional de su remuneración. Para ello, el profesional expondrá detalladamente la situación motivante al contratante de sus servicios y dentro del mes siguiente a su manifestación, acordarán la modificación contractual pertinente. En todo caso, la remuneración adicional no podrá ser inferior al valor de la inicialmente pactada en el contrato.</w:t>
      </w:r>
    </w:p>
    <w:p w14:paraId="52762507" w14:textId="77777777" w:rsidR="00ED2188" w:rsidRPr="00FB30D0" w:rsidRDefault="00ED2188" w:rsidP="007F7AFD">
      <w:pPr>
        <w:numPr>
          <w:ilvl w:val="0"/>
          <w:numId w:val="10"/>
        </w:numPr>
        <w:spacing w:after="0" w:line="360" w:lineRule="auto"/>
        <w:ind w:right="55" w:hanging="360"/>
        <w:rPr>
          <w:rFonts w:ascii="Verdana" w:hAnsi="Verdana"/>
          <w:color w:val="auto"/>
        </w:rPr>
      </w:pPr>
      <w:r w:rsidRPr="00FB30D0">
        <w:rPr>
          <w:rFonts w:ascii="Verdana" w:hAnsi="Verdana"/>
          <w:color w:val="auto"/>
        </w:rPr>
        <w:t>El contador público podrá interrumpir la prestación de sus servicios por las siguientes razones:</w:t>
      </w:r>
    </w:p>
    <w:p w14:paraId="6EC2AC25" w14:textId="77777777" w:rsidR="00ED2188" w:rsidRPr="00FB30D0" w:rsidRDefault="00ED2188" w:rsidP="007F7AFD">
      <w:pPr>
        <w:spacing w:after="0" w:line="360" w:lineRule="auto"/>
        <w:ind w:left="487" w:right="55" w:firstLine="0"/>
        <w:rPr>
          <w:rFonts w:ascii="Verdana" w:hAnsi="Verdana"/>
          <w:color w:val="auto"/>
        </w:rPr>
      </w:pPr>
    </w:p>
    <w:p w14:paraId="19774FE4" w14:textId="415E95B2" w:rsidR="00ED2188" w:rsidRPr="00FB30D0" w:rsidRDefault="00ED2188" w:rsidP="00B37052">
      <w:pPr>
        <w:pStyle w:val="Prrafodelista"/>
        <w:numPr>
          <w:ilvl w:val="0"/>
          <w:numId w:val="16"/>
        </w:numPr>
        <w:spacing w:after="0" w:line="360" w:lineRule="auto"/>
        <w:ind w:right="0"/>
        <w:rPr>
          <w:rFonts w:ascii="Verdana" w:hAnsi="Verdana"/>
          <w:color w:val="auto"/>
        </w:rPr>
      </w:pPr>
      <w:r w:rsidRPr="00FB30D0">
        <w:rPr>
          <w:rFonts w:ascii="Verdana" w:hAnsi="Verdana"/>
          <w:color w:val="auto"/>
        </w:rPr>
        <w:t xml:space="preserve">Que el usuario de sus servicios </w:t>
      </w:r>
      <w:r w:rsidR="007C4BB0" w:rsidRPr="00FB30D0">
        <w:rPr>
          <w:rFonts w:ascii="Verdana" w:hAnsi="Verdana"/>
          <w:color w:val="auto"/>
        </w:rPr>
        <w:t>reciba</w:t>
      </w:r>
      <w:r w:rsidRPr="00FB30D0">
        <w:rPr>
          <w:rFonts w:ascii="Verdana" w:hAnsi="Verdana"/>
          <w:color w:val="auto"/>
        </w:rPr>
        <w:t xml:space="preserve"> la atención de otro </w:t>
      </w:r>
      <w:r w:rsidR="007C4BB0" w:rsidRPr="00FB30D0">
        <w:rPr>
          <w:rFonts w:ascii="Verdana" w:hAnsi="Verdana"/>
          <w:color w:val="auto"/>
        </w:rPr>
        <w:t>contador público</w:t>
      </w:r>
      <w:r w:rsidRPr="00FB30D0">
        <w:rPr>
          <w:rFonts w:ascii="Verdana" w:hAnsi="Verdana"/>
          <w:color w:val="auto"/>
        </w:rPr>
        <w:t>, que excluya la suya;</w:t>
      </w:r>
    </w:p>
    <w:p w14:paraId="1140A936" w14:textId="77777777" w:rsidR="00ED2188" w:rsidRPr="00FB30D0" w:rsidRDefault="00ED2188" w:rsidP="00B37052">
      <w:pPr>
        <w:pStyle w:val="Prrafodelista"/>
        <w:numPr>
          <w:ilvl w:val="0"/>
          <w:numId w:val="16"/>
        </w:numPr>
        <w:spacing w:after="0" w:line="360" w:lineRule="auto"/>
        <w:ind w:right="0"/>
        <w:rPr>
          <w:rFonts w:ascii="Verdana" w:hAnsi="Verdana"/>
          <w:color w:val="auto"/>
        </w:rPr>
      </w:pPr>
      <w:r w:rsidRPr="00FB30D0">
        <w:rPr>
          <w:rFonts w:ascii="Verdana" w:hAnsi="Verdana"/>
          <w:color w:val="auto"/>
        </w:rPr>
        <w:t>Que el usuario de sus servicios incumpla con las obligaciones convenidas con el Contador público.</w:t>
      </w:r>
    </w:p>
    <w:p w14:paraId="33568DC4" w14:textId="55FD4FE8" w:rsidR="00ED2188" w:rsidRDefault="00ED2188" w:rsidP="007F7AFD">
      <w:pPr>
        <w:spacing w:after="0" w:line="360" w:lineRule="auto"/>
        <w:ind w:left="130" w:right="0" w:firstLine="0"/>
        <w:jc w:val="left"/>
        <w:rPr>
          <w:rFonts w:ascii="Verdana" w:hAnsi="Verdana"/>
          <w:b/>
        </w:rPr>
      </w:pPr>
      <w:r w:rsidRPr="00ED2188">
        <w:rPr>
          <w:rFonts w:ascii="Verdana" w:hAnsi="Verdana"/>
          <w:b/>
        </w:rPr>
        <w:t xml:space="preserve">       </w:t>
      </w:r>
    </w:p>
    <w:p w14:paraId="65BD2C3C" w14:textId="77777777" w:rsidR="00ED2188" w:rsidRPr="00ED2188" w:rsidRDefault="00ED2188" w:rsidP="007F7AFD">
      <w:pPr>
        <w:pStyle w:val="Ttulo1"/>
        <w:numPr>
          <w:ilvl w:val="0"/>
          <w:numId w:val="0"/>
        </w:numPr>
        <w:spacing w:after="0" w:line="360" w:lineRule="auto"/>
        <w:ind w:left="91" w:right="2"/>
        <w:rPr>
          <w:rFonts w:ascii="Verdana" w:hAnsi="Verdana"/>
        </w:rPr>
      </w:pPr>
      <w:r w:rsidRPr="00ED2188">
        <w:rPr>
          <w:rFonts w:ascii="Verdana" w:hAnsi="Verdana"/>
        </w:rPr>
        <w:t xml:space="preserve">CAPÍTULO VI </w:t>
      </w:r>
    </w:p>
    <w:p w14:paraId="2556F2CF" w14:textId="151BDD97" w:rsidR="00ED2188" w:rsidRPr="00ED2188" w:rsidRDefault="00ED2188" w:rsidP="007F7AFD">
      <w:pPr>
        <w:pStyle w:val="Ttulo1"/>
        <w:numPr>
          <w:ilvl w:val="0"/>
          <w:numId w:val="0"/>
        </w:numPr>
        <w:spacing w:after="0" w:line="360" w:lineRule="auto"/>
        <w:ind w:left="91" w:right="2"/>
        <w:rPr>
          <w:rFonts w:ascii="Verdana" w:hAnsi="Verdana"/>
        </w:rPr>
      </w:pPr>
      <w:r w:rsidRPr="00ED2188">
        <w:rPr>
          <w:rFonts w:ascii="Verdana" w:hAnsi="Verdana"/>
        </w:rPr>
        <w:t xml:space="preserve">OBLIGACIONES </w:t>
      </w:r>
      <w:r w:rsidR="00613559">
        <w:rPr>
          <w:rFonts w:ascii="Verdana" w:hAnsi="Verdana"/>
        </w:rPr>
        <w:t xml:space="preserve">Y DEBERES </w:t>
      </w:r>
      <w:r w:rsidRPr="00ED2188">
        <w:rPr>
          <w:rFonts w:ascii="Verdana" w:hAnsi="Verdana"/>
        </w:rPr>
        <w:t xml:space="preserve">DE LOS CONTADORES PÚBLICOS </w:t>
      </w:r>
    </w:p>
    <w:p w14:paraId="13ADB017" w14:textId="77777777" w:rsidR="00ED2188" w:rsidRPr="00ED2188" w:rsidRDefault="00ED2188" w:rsidP="007F7AFD">
      <w:pPr>
        <w:spacing w:after="0" w:line="360" w:lineRule="auto"/>
        <w:ind w:left="130" w:right="0" w:firstLine="0"/>
        <w:jc w:val="center"/>
        <w:rPr>
          <w:rFonts w:ascii="Verdana" w:hAnsi="Verdana"/>
        </w:rPr>
      </w:pPr>
      <w:r w:rsidRPr="00ED2188">
        <w:rPr>
          <w:rFonts w:ascii="Verdana" w:hAnsi="Verdana"/>
          <w:b/>
        </w:rPr>
        <w:t xml:space="preserve"> </w:t>
      </w:r>
    </w:p>
    <w:p w14:paraId="09492160" w14:textId="7258273C" w:rsidR="00ED2188" w:rsidRPr="00ED2188" w:rsidRDefault="00ED2188" w:rsidP="007F7AFD">
      <w:pPr>
        <w:spacing w:after="0" w:line="360" w:lineRule="auto"/>
        <w:ind w:left="137" w:right="55"/>
        <w:rPr>
          <w:rFonts w:ascii="Verdana" w:hAnsi="Verdana"/>
          <w:color w:val="auto"/>
        </w:rPr>
      </w:pPr>
      <w:r w:rsidRPr="00ED2188">
        <w:rPr>
          <w:rFonts w:ascii="Verdana" w:hAnsi="Verdana"/>
          <w:b/>
        </w:rPr>
        <w:lastRenderedPageBreak/>
        <w:t xml:space="preserve">Artículo 9. </w:t>
      </w:r>
      <w:r w:rsidR="00613559">
        <w:rPr>
          <w:rFonts w:ascii="Verdana" w:hAnsi="Verdana"/>
          <w:b/>
          <w:color w:val="auto"/>
        </w:rPr>
        <w:t>obligaciones</w:t>
      </w:r>
      <w:r w:rsidRPr="00ED2188">
        <w:rPr>
          <w:rFonts w:ascii="Verdana" w:hAnsi="Verdana"/>
          <w:b/>
          <w:color w:val="auto"/>
        </w:rPr>
        <w:t xml:space="preserve"> de los Contadores Públicos.</w:t>
      </w:r>
      <w:r w:rsidRPr="00ED2188">
        <w:rPr>
          <w:rFonts w:ascii="Verdana" w:hAnsi="Verdana"/>
          <w:color w:val="auto"/>
        </w:rPr>
        <w:t xml:space="preserve"> Todo contador público está obligado a cumplir las normas legales vigentes relacionadas con el ejercicio profesional, entre ellas: </w:t>
      </w:r>
    </w:p>
    <w:p w14:paraId="55920A22" w14:textId="77777777" w:rsidR="00ED2188" w:rsidRPr="00ED2188" w:rsidRDefault="00ED2188" w:rsidP="007F7AFD">
      <w:pPr>
        <w:spacing w:after="0" w:line="360" w:lineRule="auto"/>
        <w:ind w:left="142" w:right="0" w:firstLine="0"/>
        <w:jc w:val="left"/>
        <w:rPr>
          <w:rFonts w:ascii="Verdana" w:hAnsi="Verdana"/>
        </w:rPr>
      </w:pPr>
      <w:r w:rsidRPr="00ED2188">
        <w:rPr>
          <w:rFonts w:ascii="Verdana" w:hAnsi="Verdana"/>
        </w:rPr>
        <w:t xml:space="preserve"> </w:t>
      </w:r>
    </w:p>
    <w:p w14:paraId="5E9BA546" w14:textId="77777777" w:rsidR="00ED2188" w:rsidRPr="00ED2188" w:rsidRDefault="00ED2188" w:rsidP="007F7AFD">
      <w:pPr>
        <w:numPr>
          <w:ilvl w:val="0"/>
          <w:numId w:val="11"/>
        </w:numPr>
        <w:spacing w:after="0" w:line="360" w:lineRule="auto"/>
        <w:ind w:right="55" w:hanging="360"/>
        <w:rPr>
          <w:rFonts w:ascii="Verdana" w:hAnsi="Verdana"/>
          <w:color w:val="auto"/>
        </w:rPr>
      </w:pPr>
      <w:r w:rsidRPr="00ED2188">
        <w:rPr>
          <w:rFonts w:ascii="Verdana" w:hAnsi="Verdana"/>
          <w:color w:val="auto"/>
        </w:rPr>
        <w:t xml:space="preserve">Código de ética de la profesión, emitido por la autoridad competente.  </w:t>
      </w:r>
    </w:p>
    <w:p w14:paraId="14204FFD" w14:textId="77777777" w:rsidR="00ED2188" w:rsidRPr="00ED2188" w:rsidRDefault="00ED2188" w:rsidP="007F7AFD">
      <w:pPr>
        <w:numPr>
          <w:ilvl w:val="0"/>
          <w:numId w:val="11"/>
        </w:numPr>
        <w:spacing w:after="0" w:line="360" w:lineRule="auto"/>
        <w:ind w:right="55" w:hanging="360"/>
        <w:rPr>
          <w:rFonts w:ascii="Verdana" w:hAnsi="Verdana"/>
          <w:color w:val="auto"/>
        </w:rPr>
      </w:pPr>
      <w:r w:rsidRPr="00ED2188">
        <w:rPr>
          <w:rFonts w:ascii="Verdana" w:hAnsi="Verdana"/>
          <w:color w:val="auto"/>
        </w:rPr>
        <w:t xml:space="preserve">Las normas de contabilidad y de información financiera </w:t>
      </w:r>
    </w:p>
    <w:p w14:paraId="36A9636B" w14:textId="77777777" w:rsidR="00ED2188" w:rsidRPr="00ED2188" w:rsidRDefault="00ED2188" w:rsidP="007F7AFD">
      <w:pPr>
        <w:numPr>
          <w:ilvl w:val="0"/>
          <w:numId w:val="11"/>
        </w:numPr>
        <w:spacing w:after="0" w:line="360" w:lineRule="auto"/>
        <w:ind w:right="55" w:hanging="360"/>
        <w:rPr>
          <w:rFonts w:ascii="Verdana" w:hAnsi="Verdana"/>
          <w:color w:val="auto"/>
        </w:rPr>
      </w:pPr>
      <w:r w:rsidRPr="00ED2188">
        <w:rPr>
          <w:rFonts w:ascii="Verdana" w:hAnsi="Verdana"/>
          <w:color w:val="auto"/>
        </w:rPr>
        <w:t xml:space="preserve">Las normas de aseguramiento de la información y de auditoría, según el compromiso contractual adquirido. </w:t>
      </w:r>
    </w:p>
    <w:p w14:paraId="1B57D6CA" w14:textId="77777777" w:rsidR="00ED2188" w:rsidRPr="00ED2188" w:rsidRDefault="00ED2188" w:rsidP="007F7AFD">
      <w:pPr>
        <w:numPr>
          <w:ilvl w:val="0"/>
          <w:numId w:val="11"/>
        </w:numPr>
        <w:spacing w:after="0" w:line="360" w:lineRule="auto"/>
        <w:ind w:right="55" w:hanging="360"/>
        <w:rPr>
          <w:rFonts w:ascii="Verdana" w:hAnsi="Verdana"/>
          <w:color w:val="auto"/>
        </w:rPr>
      </w:pPr>
      <w:r w:rsidRPr="00ED2188">
        <w:rPr>
          <w:rFonts w:ascii="Verdana" w:hAnsi="Verdana"/>
          <w:color w:val="auto"/>
        </w:rPr>
        <w:t xml:space="preserve">Las normas relacionadas con el ejercicio de la Revisoría fiscal.  </w:t>
      </w:r>
    </w:p>
    <w:p w14:paraId="13D7D1D6" w14:textId="15EB8886" w:rsidR="00ED2188" w:rsidRPr="00FB30D0" w:rsidRDefault="00ED2188" w:rsidP="007F7AFD">
      <w:pPr>
        <w:numPr>
          <w:ilvl w:val="0"/>
          <w:numId w:val="11"/>
        </w:numPr>
        <w:spacing w:after="0" w:line="360" w:lineRule="auto"/>
        <w:ind w:right="55" w:hanging="360"/>
        <w:rPr>
          <w:rFonts w:ascii="Verdana" w:hAnsi="Verdana"/>
          <w:color w:val="auto"/>
        </w:rPr>
      </w:pPr>
      <w:r w:rsidRPr="00FB30D0">
        <w:rPr>
          <w:rFonts w:ascii="Verdana" w:hAnsi="Verdana"/>
          <w:color w:val="auto"/>
        </w:rPr>
        <w:t>Las normas de sostenibilidad relacionadas con el ejercicio profesional</w:t>
      </w:r>
      <w:r w:rsidR="00457444" w:rsidRPr="00FB30D0">
        <w:rPr>
          <w:rFonts w:ascii="Verdana" w:hAnsi="Verdana"/>
          <w:color w:val="auto"/>
        </w:rPr>
        <w:t>, del sector o industria donde ejerce la profesión</w:t>
      </w:r>
      <w:r w:rsidRPr="00FB30D0">
        <w:rPr>
          <w:rFonts w:ascii="Verdana" w:hAnsi="Verdana"/>
          <w:color w:val="auto"/>
        </w:rPr>
        <w:t xml:space="preserve">.  </w:t>
      </w:r>
    </w:p>
    <w:p w14:paraId="5999B909" w14:textId="77777777" w:rsidR="00ED2188" w:rsidRPr="00FB30D0" w:rsidRDefault="00ED2188" w:rsidP="007F7AFD">
      <w:pPr>
        <w:numPr>
          <w:ilvl w:val="0"/>
          <w:numId w:val="11"/>
        </w:numPr>
        <w:spacing w:after="0" w:line="360" w:lineRule="auto"/>
        <w:ind w:right="55" w:hanging="360"/>
        <w:rPr>
          <w:rFonts w:ascii="Verdana" w:hAnsi="Verdana"/>
          <w:color w:val="auto"/>
        </w:rPr>
      </w:pPr>
      <w:r w:rsidRPr="00FB30D0">
        <w:rPr>
          <w:rFonts w:ascii="Verdana" w:hAnsi="Verdana"/>
          <w:color w:val="auto"/>
        </w:rPr>
        <w:t>Dejar evidencia documentada del acuerdo o contrato sobre los compromisos adquiridos con el usuario de sus servicios.</w:t>
      </w:r>
    </w:p>
    <w:p w14:paraId="795C743E" w14:textId="0084C49E" w:rsidR="00ED2188" w:rsidRPr="00ED2188" w:rsidRDefault="00ED2188" w:rsidP="007F7AFD">
      <w:pPr>
        <w:numPr>
          <w:ilvl w:val="0"/>
          <w:numId w:val="11"/>
        </w:numPr>
        <w:spacing w:after="0" w:line="360" w:lineRule="auto"/>
        <w:ind w:right="55" w:hanging="360"/>
        <w:rPr>
          <w:rFonts w:ascii="Verdana" w:hAnsi="Verdana"/>
          <w:color w:val="auto"/>
        </w:rPr>
      </w:pPr>
      <w:r w:rsidRPr="00FB30D0">
        <w:rPr>
          <w:rFonts w:ascii="Verdana" w:hAnsi="Verdana"/>
          <w:color w:val="auto"/>
        </w:rPr>
        <w:t xml:space="preserve">Hacer entrega </w:t>
      </w:r>
      <w:r w:rsidR="003E1DC6" w:rsidRPr="00FB30D0">
        <w:rPr>
          <w:rFonts w:ascii="Verdana" w:hAnsi="Verdana"/>
          <w:color w:val="auto"/>
        </w:rPr>
        <w:t xml:space="preserve">a quien se indique en el acuerdo o contrato </w:t>
      </w:r>
      <w:r w:rsidRPr="00FB30D0">
        <w:rPr>
          <w:rFonts w:ascii="Verdana" w:hAnsi="Verdana"/>
          <w:color w:val="auto"/>
        </w:rPr>
        <w:t xml:space="preserve">de todos los documentos y bienes que se le hayan suministrado para el cumplimiento </w:t>
      </w:r>
      <w:r w:rsidRPr="00ED2188">
        <w:rPr>
          <w:rFonts w:ascii="Verdana" w:hAnsi="Verdana"/>
          <w:color w:val="auto"/>
        </w:rPr>
        <w:t xml:space="preserve">de </w:t>
      </w:r>
      <w:r w:rsidR="003E1DC6">
        <w:rPr>
          <w:rFonts w:ascii="Verdana" w:hAnsi="Verdana"/>
          <w:color w:val="auto"/>
        </w:rPr>
        <w:t>la</w:t>
      </w:r>
      <w:r w:rsidRPr="00ED2188">
        <w:rPr>
          <w:rFonts w:ascii="Verdana" w:hAnsi="Verdana"/>
          <w:color w:val="auto"/>
        </w:rPr>
        <w:t xml:space="preserve"> actividad contratada.</w:t>
      </w:r>
    </w:p>
    <w:p w14:paraId="6AE476E4" w14:textId="77777777" w:rsidR="00ED2188" w:rsidRPr="00ED2188" w:rsidRDefault="00ED2188" w:rsidP="007F7AFD">
      <w:pPr>
        <w:spacing w:after="0" w:line="360" w:lineRule="auto"/>
        <w:ind w:left="142" w:right="0" w:firstLine="0"/>
        <w:jc w:val="left"/>
        <w:rPr>
          <w:rFonts w:ascii="Verdana" w:hAnsi="Verdana"/>
        </w:rPr>
      </w:pPr>
      <w:r w:rsidRPr="00ED2188">
        <w:rPr>
          <w:rFonts w:ascii="Verdana" w:hAnsi="Verdana"/>
        </w:rPr>
        <w:t xml:space="preserve"> </w:t>
      </w:r>
    </w:p>
    <w:p w14:paraId="59B1F925" w14:textId="18BF1AC2" w:rsidR="00ED2188" w:rsidRPr="00ED2188" w:rsidRDefault="00ED2188" w:rsidP="007F7AFD">
      <w:pPr>
        <w:spacing w:after="0" w:line="360" w:lineRule="auto"/>
        <w:ind w:left="149" w:right="46"/>
        <w:rPr>
          <w:rFonts w:ascii="Verdana" w:hAnsi="Verdana"/>
        </w:rPr>
      </w:pPr>
      <w:r w:rsidRPr="00ED2188">
        <w:rPr>
          <w:rFonts w:ascii="Verdana" w:hAnsi="Verdana"/>
          <w:b/>
        </w:rPr>
        <w:t xml:space="preserve">Artículo 10. </w:t>
      </w:r>
      <w:r w:rsidR="00613559">
        <w:rPr>
          <w:rFonts w:ascii="Verdana" w:hAnsi="Verdana"/>
          <w:b/>
        </w:rPr>
        <w:t>Deberes</w:t>
      </w:r>
      <w:r w:rsidRPr="00ED2188">
        <w:rPr>
          <w:rFonts w:ascii="Verdana" w:hAnsi="Verdana"/>
          <w:b/>
        </w:rPr>
        <w:t xml:space="preserve"> del ejercicio profesional.</w:t>
      </w:r>
      <w:r w:rsidRPr="00ED2188">
        <w:rPr>
          <w:rFonts w:ascii="Verdana" w:hAnsi="Verdana"/>
        </w:rPr>
        <w:t xml:space="preserve"> Todo contador público deberá: </w:t>
      </w:r>
    </w:p>
    <w:p w14:paraId="1BAFE513" w14:textId="77777777" w:rsidR="00ED2188" w:rsidRPr="00ED2188" w:rsidRDefault="00ED2188" w:rsidP="007F7AFD">
      <w:pPr>
        <w:spacing w:after="0" w:line="360" w:lineRule="auto"/>
        <w:ind w:left="142" w:right="0" w:firstLine="0"/>
        <w:jc w:val="left"/>
        <w:rPr>
          <w:rFonts w:ascii="Verdana" w:hAnsi="Verdana"/>
        </w:rPr>
      </w:pPr>
      <w:r w:rsidRPr="00ED2188">
        <w:rPr>
          <w:rFonts w:ascii="Verdana" w:hAnsi="Verdana"/>
        </w:rPr>
        <w:t xml:space="preserve"> </w:t>
      </w:r>
    </w:p>
    <w:p w14:paraId="45F3BB35" w14:textId="290E1CD9" w:rsidR="00ED2188" w:rsidRPr="00ED2188" w:rsidRDefault="00ED2188" w:rsidP="007F7AFD">
      <w:pPr>
        <w:numPr>
          <w:ilvl w:val="0"/>
          <w:numId w:val="12"/>
        </w:numPr>
        <w:spacing w:after="0" w:line="360" w:lineRule="auto"/>
        <w:ind w:right="55" w:hanging="360"/>
        <w:rPr>
          <w:rFonts w:ascii="Verdana" w:hAnsi="Verdana"/>
        </w:rPr>
      </w:pPr>
      <w:r w:rsidRPr="00ED2188">
        <w:rPr>
          <w:rFonts w:ascii="Verdana" w:hAnsi="Verdana"/>
        </w:rPr>
        <w:t xml:space="preserve">Cumplir con los requerimientos, citaciones y demás diligencias que formulen u ordenen las autoridades del Estado. </w:t>
      </w:r>
    </w:p>
    <w:p w14:paraId="3261A7A9" w14:textId="77777777" w:rsidR="00ED2188" w:rsidRPr="00E12269" w:rsidRDefault="00ED2188" w:rsidP="007F7AFD">
      <w:pPr>
        <w:numPr>
          <w:ilvl w:val="0"/>
          <w:numId w:val="12"/>
        </w:numPr>
        <w:spacing w:after="0" w:line="360" w:lineRule="auto"/>
        <w:ind w:right="55" w:hanging="360"/>
        <w:rPr>
          <w:rFonts w:ascii="Verdana" w:hAnsi="Verdana"/>
          <w:color w:val="auto"/>
        </w:rPr>
      </w:pPr>
      <w:r w:rsidRPr="00E12269">
        <w:rPr>
          <w:rFonts w:ascii="Verdana" w:hAnsi="Verdana"/>
          <w:color w:val="auto"/>
        </w:rPr>
        <w:t xml:space="preserve">Seguir las instrucciones contenidas en las actas, estatutos y reglamentos de la organización, siempre que no contravengan las normas legales, dedicando toda su aptitud a atender con la mayor diligencia y probidad los asuntos convenidos en el contrato respectivo.  </w:t>
      </w:r>
    </w:p>
    <w:p w14:paraId="6769DC34" w14:textId="63CA6702" w:rsidR="00ED2188" w:rsidRPr="00E12269" w:rsidRDefault="009C38EF" w:rsidP="007F7AFD">
      <w:pPr>
        <w:numPr>
          <w:ilvl w:val="0"/>
          <w:numId w:val="12"/>
        </w:numPr>
        <w:spacing w:after="0" w:line="360" w:lineRule="auto"/>
        <w:ind w:right="55" w:hanging="360"/>
        <w:rPr>
          <w:rFonts w:ascii="Verdana" w:hAnsi="Verdana"/>
          <w:color w:val="auto"/>
        </w:rPr>
      </w:pPr>
      <w:r w:rsidRPr="00FB30D0">
        <w:rPr>
          <w:rFonts w:ascii="Verdana" w:hAnsi="Verdana"/>
          <w:color w:val="auto"/>
        </w:rPr>
        <w:t>Mantener</w:t>
      </w:r>
      <w:r w:rsidR="00ED2188" w:rsidRPr="00E12269">
        <w:rPr>
          <w:rFonts w:ascii="Verdana" w:hAnsi="Verdana"/>
          <w:color w:val="auto"/>
        </w:rPr>
        <w:t xml:space="preserve"> independencia de criterio con respecto a cualquier interés que pudiere considerarse incompatible con los principios de integridad y objetividad</w:t>
      </w:r>
      <w:r w:rsidR="00BB54D8">
        <w:rPr>
          <w:rFonts w:ascii="Verdana" w:hAnsi="Verdana"/>
          <w:color w:val="FF0000"/>
        </w:rPr>
        <w:t>.</w:t>
      </w:r>
      <w:r w:rsidR="00ED2188" w:rsidRPr="00E12269">
        <w:rPr>
          <w:rFonts w:ascii="Verdana" w:hAnsi="Verdana"/>
          <w:color w:val="auto"/>
        </w:rPr>
        <w:t xml:space="preserve"> </w:t>
      </w:r>
      <w:r w:rsidR="00BB54D8">
        <w:rPr>
          <w:rFonts w:ascii="Verdana" w:hAnsi="Verdana"/>
          <w:color w:val="auto"/>
        </w:rPr>
        <w:t>L</w:t>
      </w:r>
      <w:r w:rsidR="00ED2188" w:rsidRPr="00E12269">
        <w:rPr>
          <w:rFonts w:ascii="Verdana" w:hAnsi="Verdana"/>
          <w:color w:val="auto"/>
        </w:rPr>
        <w:t xml:space="preserve">a independencia, debe considerarse esencial y concomitante, cuando se trate de emitir un dictamen, atestación o certificación que conlleve la fe pública. </w:t>
      </w:r>
      <w:r w:rsidR="00ED2188" w:rsidRPr="00E12269">
        <w:rPr>
          <w:rFonts w:ascii="Verdana" w:hAnsi="Verdana"/>
          <w:b/>
          <w:color w:val="auto"/>
        </w:rPr>
        <w:t xml:space="preserve"> </w:t>
      </w:r>
    </w:p>
    <w:p w14:paraId="6331A09D" w14:textId="71897D31" w:rsidR="00ED2188" w:rsidRPr="00ED2188" w:rsidRDefault="00BB54D8" w:rsidP="007F7AFD">
      <w:pPr>
        <w:numPr>
          <w:ilvl w:val="0"/>
          <w:numId w:val="12"/>
        </w:numPr>
        <w:spacing w:after="0" w:line="360" w:lineRule="auto"/>
        <w:ind w:right="55" w:hanging="360"/>
        <w:rPr>
          <w:rFonts w:ascii="Verdana" w:hAnsi="Verdana"/>
        </w:rPr>
      </w:pPr>
      <w:r>
        <w:rPr>
          <w:rFonts w:ascii="Verdana" w:hAnsi="Verdana"/>
        </w:rPr>
        <w:t>Contribuir</w:t>
      </w:r>
      <w:r w:rsidR="00ED2188" w:rsidRPr="00ED2188">
        <w:rPr>
          <w:rFonts w:ascii="Verdana" w:hAnsi="Verdana"/>
        </w:rPr>
        <w:t xml:space="preserve"> al desarrollo, superación y dignificación de la profesión. </w:t>
      </w:r>
    </w:p>
    <w:p w14:paraId="01EB8C31" w14:textId="6B2CF162" w:rsidR="00ED2188" w:rsidRPr="00ED2188" w:rsidRDefault="00ED2188" w:rsidP="007F7AFD">
      <w:pPr>
        <w:spacing w:after="0" w:line="360" w:lineRule="auto"/>
        <w:ind w:left="487" w:right="55" w:firstLine="0"/>
        <w:rPr>
          <w:rFonts w:ascii="Verdana" w:hAnsi="Verdana"/>
        </w:rPr>
      </w:pPr>
      <w:r w:rsidRPr="00ED2188">
        <w:rPr>
          <w:rFonts w:ascii="Verdana" w:hAnsi="Verdana"/>
        </w:rPr>
        <w:t>Cuando quiera que sea llamado a dirigir instituciones de educación superior o a regentar cátedras de la contaduría pública, se someterá a los principios y normas de la profesión.</w:t>
      </w:r>
      <w:r w:rsidRPr="00ED2188">
        <w:rPr>
          <w:rFonts w:ascii="Verdana" w:hAnsi="Verdana"/>
          <w:b/>
        </w:rPr>
        <w:t xml:space="preserve">  </w:t>
      </w:r>
    </w:p>
    <w:p w14:paraId="446DEF85" w14:textId="79778C28" w:rsidR="00ED2188" w:rsidRDefault="00945EFE" w:rsidP="007F7AFD">
      <w:pPr>
        <w:numPr>
          <w:ilvl w:val="0"/>
          <w:numId w:val="12"/>
        </w:numPr>
        <w:spacing w:after="0" w:line="360" w:lineRule="auto"/>
        <w:ind w:right="55" w:hanging="360"/>
        <w:rPr>
          <w:rFonts w:ascii="Verdana" w:hAnsi="Verdana"/>
          <w:color w:val="auto"/>
        </w:rPr>
      </w:pPr>
      <w:r w:rsidRPr="00FB30D0">
        <w:rPr>
          <w:rFonts w:ascii="Verdana" w:hAnsi="Verdana"/>
          <w:color w:val="auto"/>
        </w:rPr>
        <w:lastRenderedPageBreak/>
        <w:t>Abstenerse de difundir</w:t>
      </w:r>
      <w:r w:rsidR="008C3BF1" w:rsidRPr="00FB30D0">
        <w:rPr>
          <w:rFonts w:ascii="Verdana" w:hAnsi="Verdana"/>
          <w:color w:val="auto"/>
        </w:rPr>
        <w:t xml:space="preserve"> por sí mismo o por interpuesta persona,</w:t>
      </w:r>
      <w:r w:rsidRPr="00FB30D0">
        <w:rPr>
          <w:rFonts w:ascii="Verdana" w:hAnsi="Verdana"/>
          <w:color w:val="auto"/>
        </w:rPr>
        <w:t xml:space="preserve"> </w:t>
      </w:r>
      <w:r w:rsidR="00ED2188" w:rsidRPr="00FB30D0">
        <w:rPr>
          <w:rFonts w:ascii="Verdana" w:hAnsi="Verdana"/>
          <w:color w:val="auto"/>
        </w:rPr>
        <w:t xml:space="preserve">por medio de prensa, radio, televisión, blogs, páginas de Internet, redes sociales o cualquier otro medio de información, avisos o artículos sobre hechos no comprobados o que se presenten en forma que induzcan a error, bien sea por el contenido o los títulos con que se presentan los mismos, o que ellos tiendan a demeritar o desacreditar el trabajo de otros profesionales. </w:t>
      </w:r>
    </w:p>
    <w:p w14:paraId="7A48D303" w14:textId="15692A49" w:rsidR="0051707B" w:rsidRPr="0051707B" w:rsidRDefault="0067500D" w:rsidP="00093A54">
      <w:pPr>
        <w:numPr>
          <w:ilvl w:val="0"/>
          <w:numId w:val="12"/>
        </w:numPr>
        <w:spacing w:after="0" w:line="360" w:lineRule="auto"/>
        <w:ind w:right="55" w:hanging="360"/>
        <w:rPr>
          <w:rFonts w:ascii="Verdana" w:hAnsi="Verdana"/>
          <w:color w:val="FF0000"/>
        </w:rPr>
      </w:pPr>
      <w:r>
        <w:rPr>
          <w:rFonts w:ascii="Verdana" w:hAnsi="Verdana"/>
          <w:color w:val="FF0000"/>
        </w:rPr>
        <w:t>Al terminar un compromiso profesional, dejar evidencia clara y precisa sobre el cumplimiento de las obligaciones que le correspondían hasta su terminación, como las salvedades que considere necesarias</w:t>
      </w:r>
      <w:r w:rsidR="0051707B" w:rsidRPr="0051707B">
        <w:rPr>
          <w:rFonts w:ascii="Verdana" w:hAnsi="Verdana"/>
          <w:color w:val="FF0000"/>
        </w:rPr>
        <w:t>.</w:t>
      </w:r>
    </w:p>
    <w:p w14:paraId="22DE86C3" w14:textId="77777777" w:rsidR="00E12269" w:rsidRPr="00FB30D0" w:rsidRDefault="00E12269" w:rsidP="007F7AFD">
      <w:pPr>
        <w:spacing w:after="0" w:line="360" w:lineRule="auto"/>
        <w:ind w:left="137" w:right="55"/>
        <w:rPr>
          <w:rFonts w:ascii="Verdana" w:hAnsi="Verdana"/>
          <w:color w:val="auto"/>
        </w:rPr>
      </w:pPr>
    </w:p>
    <w:p w14:paraId="6AC42696" w14:textId="7190053D" w:rsidR="00ED2188" w:rsidRPr="00FB30D0" w:rsidRDefault="008C3BF1" w:rsidP="007F7AFD">
      <w:pPr>
        <w:spacing w:after="0" w:line="360" w:lineRule="auto"/>
        <w:ind w:left="137" w:right="55"/>
        <w:rPr>
          <w:rFonts w:ascii="Verdana" w:hAnsi="Verdana"/>
          <w:color w:val="auto"/>
        </w:rPr>
      </w:pPr>
      <w:r w:rsidRPr="00FB30D0">
        <w:rPr>
          <w:rFonts w:ascii="Verdana" w:hAnsi="Verdana"/>
          <w:b/>
          <w:color w:val="auto"/>
        </w:rPr>
        <w:t xml:space="preserve">Parágrafo. </w:t>
      </w:r>
      <w:r w:rsidR="00ED2188" w:rsidRPr="00FB30D0">
        <w:rPr>
          <w:rFonts w:ascii="Verdana" w:hAnsi="Verdana"/>
          <w:color w:val="auto"/>
        </w:rPr>
        <w:t xml:space="preserve">Los contadores públicos cuando otorguen fe </w:t>
      </w:r>
      <w:r w:rsidR="00E12269" w:rsidRPr="00FB30D0">
        <w:rPr>
          <w:rFonts w:ascii="Verdana" w:hAnsi="Verdana"/>
          <w:color w:val="auto"/>
        </w:rPr>
        <w:t>pública</w:t>
      </w:r>
      <w:r w:rsidR="00ED2188" w:rsidRPr="00FB30D0">
        <w:rPr>
          <w:rFonts w:ascii="Verdana" w:hAnsi="Verdana"/>
          <w:color w:val="auto"/>
        </w:rPr>
        <w:t xml:space="preserve"> se asimilarán a servidores públicos para efecto de las sanciones penales por el delito de falsedad en documento privado, sin perjuicio de las demás </w:t>
      </w:r>
      <w:r w:rsidR="00974001" w:rsidRPr="00FB30D0">
        <w:rPr>
          <w:rFonts w:ascii="Verdana" w:hAnsi="Verdana"/>
          <w:color w:val="auto"/>
        </w:rPr>
        <w:t>acciones</w:t>
      </w:r>
      <w:r w:rsidR="00ED2188" w:rsidRPr="00FB30D0">
        <w:rPr>
          <w:rFonts w:ascii="Verdana" w:hAnsi="Verdana"/>
          <w:color w:val="auto"/>
        </w:rPr>
        <w:t xml:space="preserve"> que se deriven </w:t>
      </w:r>
      <w:r w:rsidR="00974001" w:rsidRPr="00FB30D0">
        <w:rPr>
          <w:rFonts w:ascii="Verdana" w:hAnsi="Verdana"/>
          <w:color w:val="auto"/>
        </w:rPr>
        <w:t>por</w:t>
      </w:r>
      <w:r w:rsidR="00ED2188" w:rsidRPr="00FB30D0">
        <w:rPr>
          <w:rFonts w:ascii="Verdana" w:hAnsi="Verdana"/>
          <w:color w:val="auto"/>
        </w:rPr>
        <w:t xml:space="preserve"> sus actuaciones profesionales.</w:t>
      </w:r>
    </w:p>
    <w:p w14:paraId="38282574" w14:textId="19A1959A" w:rsidR="00ED2188" w:rsidRPr="00FB30D0" w:rsidRDefault="00ED2188" w:rsidP="007F7AFD">
      <w:pPr>
        <w:spacing w:after="0" w:line="360" w:lineRule="auto"/>
        <w:ind w:left="142" w:right="0" w:firstLine="0"/>
        <w:jc w:val="left"/>
        <w:rPr>
          <w:rFonts w:ascii="Verdana" w:hAnsi="Verdana"/>
          <w:color w:val="auto"/>
        </w:rPr>
      </w:pPr>
    </w:p>
    <w:p w14:paraId="7731B00C" w14:textId="2B8CC4D5" w:rsidR="00ED2188" w:rsidRPr="00FB30D0" w:rsidRDefault="00ED2188" w:rsidP="007F7AFD">
      <w:pPr>
        <w:spacing w:after="0" w:line="360" w:lineRule="auto"/>
        <w:ind w:left="137" w:right="0"/>
        <w:rPr>
          <w:rFonts w:ascii="Verdana" w:hAnsi="Verdana"/>
          <w:color w:val="auto"/>
        </w:rPr>
      </w:pPr>
      <w:r w:rsidRPr="00FB30D0">
        <w:rPr>
          <w:rFonts w:ascii="Verdana" w:hAnsi="Verdana"/>
          <w:b/>
          <w:color w:val="auto"/>
        </w:rPr>
        <w:t>Artículo 1</w:t>
      </w:r>
      <w:r w:rsidR="00766611" w:rsidRPr="00FB30D0">
        <w:rPr>
          <w:rFonts w:ascii="Verdana" w:hAnsi="Verdana"/>
          <w:b/>
          <w:color w:val="auto"/>
        </w:rPr>
        <w:t>1</w:t>
      </w:r>
      <w:r w:rsidRPr="00FB30D0">
        <w:rPr>
          <w:rFonts w:ascii="Verdana" w:hAnsi="Verdana"/>
          <w:b/>
          <w:color w:val="auto"/>
        </w:rPr>
        <w:t xml:space="preserve">. </w:t>
      </w:r>
      <w:r w:rsidR="00766611" w:rsidRPr="00FB30D0">
        <w:rPr>
          <w:rFonts w:ascii="Verdana" w:hAnsi="Verdana"/>
          <w:b/>
          <w:color w:val="auto"/>
        </w:rPr>
        <w:t>Información</w:t>
      </w:r>
      <w:r w:rsidRPr="00FB30D0">
        <w:rPr>
          <w:rFonts w:ascii="Verdana" w:hAnsi="Verdana"/>
          <w:b/>
          <w:color w:val="auto"/>
        </w:rPr>
        <w:t xml:space="preserve"> de hechos que afecten a la profesión. </w:t>
      </w:r>
      <w:r w:rsidRPr="00FB30D0">
        <w:rPr>
          <w:rFonts w:ascii="Verdana" w:hAnsi="Verdana"/>
          <w:color w:val="auto"/>
        </w:rPr>
        <w:t xml:space="preserve">Cuando el contador público tenga conocimiento de </w:t>
      </w:r>
      <w:r w:rsidR="00766611" w:rsidRPr="00FB30D0">
        <w:rPr>
          <w:rFonts w:ascii="Verdana" w:hAnsi="Verdana"/>
          <w:color w:val="auto"/>
        </w:rPr>
        <w:t>hechos</w:t>
      </w:r>
      <w:r w:rsidRPr="00FB30D0">
        <w:rPr>
          <w:rFonts w:ascii="Verdana" w:hAnsi="Verdana"/>
          <w:color w:val="auto"/>
        </w:rPr>
        <w:t xml:space="preserve"> que presuntamente contravengan el Código de Ética vigente, cometidos por colegas en el ejercicio de la profesión, está en la obligación de </w:t>
      </w:r>
      <w:r w:rsidR="00766611" w:rsidRPr="00FB30D0">
        <w:rPr>
          <w:rFonts w:ascii="Verdana" w:hAnsi="Verdana"/>
          <w:color w:val="auto"/>
        </w:rPr>
        <w:t xml:space="preserve">informarlo </w:t>
      </w:r>
      <w:r w:rsidRPr="00FB30D0">
        <w:rPr>
          <w:rFonts w:ascii="Verdana" w:hAnsi="Verdana"/>
          <w:color w:val="auto"/>
        </w:rPr>
        <w:t xml:space="preserve">ante el órgano disciplinario de la misma. </w:t>
      </w:r>
    </w:p>
    <w:p w14:paraId="483BC58E" w14:textId="77777777" w:rsidR="00ED2188" w:rsidRPr="00FB30D0" w:rsidRDefault="00ED2188"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3816A28A" w14:textId="77777777" w:rsidR="00ED2188" w:rsidRPr="00ED2188" w:rsidRDefault="00ED2188" w:rsidP="007F7AFD">
      <w:pPr>
        <w:spacing w:after="0" w:line="360" w:lineRule="auto"/>
        <w:ind w:left="91" w:right="5"/>
        <w:jc w:val="center"/>
        <w:rPr>
          <w:rFonts w:ascii="Verdana" w:hAnsi="Verdana"/>
          <w:b/>
        </w:rPr>
      </w:pPr>
      <w:r w:rsidRPr="00ED2188">
        <w:rPr>
          <w:rFonts w:ascii="Verdana" w:hAnsi="Verdana"/>
          <w:b/>
        </w:rPr>
        <w:t xml:space="preserve">CAPÍTULO VII </w:t>
      </w:r>
    </w:p>
    <w:p w14:paraId="57666CAF" w14:textId="77777777" w:rsidR="00ED2188" w:rsidRPr="00ED2188" w:rsidRDefault="00ED2188" w:rsidP="007F7AFD">
      <w:pPr>
        <w:spacing w:after="0" w:line="360" w:lineRule="auto"/>
        <w:ind w:left="91" w:right="5"/>
        <w:jc w:val="center"/>
        <w:rPr>
          <w:rFonts w:ascii="Verdana" w:hAnsi="Verdana"/>
        </w:rPr>
      </w:pPr>
      <w:r w:rsidRPr="00ED2188">
        <w:rPr>
          <w:rFonts w:ascii="Verdana" w:hAnsi="Verdana"/>
          <w:b/>
        </w:rPr>
        <w:t xml:space="preserve">CÓDIGO DE ÉTICA PROFESIONAL  </w:t>
      </w:r>
    </w:p>
    <w:p w14:paraId="0F646CA3" w14:textId="77777777" w:rsidR="00ED2188" w:rsidRPr="00ED2188" w:rsidRDefault="00ED2188" w:rsidP="007F7AFD">
      <w:pPr>
        <w:spacing w:after="0" w:line="360" w:lineRule="auto"/>
        <w:ind w:left="130" w:right="0" w:firstLine="0"/>
        <w:jc w:val="center"/>
        <w:rPr>
          <w:rFonts w:ascii="Verdana" w:hAnsi="Verdana"/>
        </w:rPr>
      </w:pPr>
      <w:r w:rsidRPr="00ED2188">
        <w:rPr>
          <w:rFonts w:ascii="Verdana" w:hAnsi="Verdana"/>
          <w:b/>
        </w:rPr>
        <w:t xml:space="preserve"> </w:t>
      </w:r>
    </w:p>
    <w:p w14:paraId="34EFC64A" w14:textId="3B7470F6" w:rsidR="00E12269" w:rsidRPr="00E12269" w:rsidRDefault="00ED2188" w:rsidP="007F7AFD">
      <w:pPr>
        <w:spacing w:after="0" w:line="360" w:lineRule="auto"/>
        <w:ind w:left="142" w:right="55" w:firstLine="0"/>
        <w:rPr>
          <w:rFonts w:ascii="Verdana" w:hAnsi="Verdana"/>
          <w:color w:val="auto"/>
        </w:rPr>
      </w:pPr>
      <w:r w:rsidRPr="00E12269">
        <w:rPr>
          <w:rFonts w:ascii="Verdana" w:hAnsi="Verdana"/>
          <w:b/>
          <w:bCs/>
          <w:color w:val="auto"/>
        </w:rPr>
        <w:t>Artículo 1</w:t>
      </w:r>
      <w:r w:rsidR="002503B7">
        <w:rPr>
          <w:rFonts w:ascii="Verdana" w:hAnsi="Verdana"/>
          <w:b/>
          <w:bCs/>
          <w:color w:val="auto"/>
        </w:rPr>
        <w:t>2</w:t>
      </w:r>
      <w:r w:rsidRPr="00E12269">
        <w:rPr>
          <w:rFonts w:ascii="Verdana" w:hAnsi="Verdana"/>
          <w:b/>
          <w:bCs/>
          <w:color w:val="auto"/>
        </w:rPr>
        <w:t>. De los principios de ética profesional</w:t>
      </w:r>
      <w:r w:rsidR="00E12269" w:rsidRPr="00E12269">
        <w:rPr>
          <w:rFonts w:ascii="Verdana" w:hAnsi="Verdana"/>
          <w:b/>
          <w:bCs/>
          <w:color w:val="auto"/>
        </w:rPr>
        <w:t>.</w:t>
      </w:r>
      <w:r w:rsidR="00E12269" w:rsidRPr="00E12269">
        <w:rPr>
          <w:rFonts w:ascii="Verdana" w:hAnsi="Verdana"/>
          <w:b/>
          <w:color w:val="auto"/>
        </w:rPr>
        <w:t xml:space="preserve"> </w:t>
      </w:r>
      <w:r w:rsidR="00E12269" w:rsidRPr="00E12269">
        <w:rPr>
          <w:rFonts w:ascii="Verdana" w:hAnsi="Verdana"/>
          <w:color w:val="auto"/>
        </w:rPr>
        <w:t xml:space="preserve">Los principios de ética que se enuncian a continuación son aplicables a todo Contador Público por el sólo hecho de serlo, sin importar la índole de su actividad o la especialidad que cultive, tanto en el ejercicio independiente o cuando actúe como funcionario o empleado de instituciones públicas o privadas, tanto en el trabajo más sencillo como en el más complejo, sin ninguna excepción. Estos principios establecen el estándar de comportamiento que se espera de un contador público. Los principios fundamentales son:  </w:t>
      </w:r>
    </w:p>
    <w:p w14:paraId="73CDC7BF" w14:textId="4FBD32F3" w:rsidR="00ED2188" w:rsidRPr="00E12269" w:rsidRDefault="00ED2188" w:rsidP="007F7AFD">
      <w:pPr>
        <w:pStyle w:val="Ttulo1"/>
        <w:numPr>
          <w:ilvl w:val="0"/>
          <w:numId w:val="0"/>
        </w:numPr>
        <w:spacing w:after="0" w:line="360" w:lineRule="auto"/>
        <w:ind w:left="149" w:right="46"/>
        <w:jc w:val="both"/>
        <w:rPr>
          <w:rFonts w:ascii="Verdana" w:hAnsi="Verdana"/>
          <w:color w:val="auto"/>
        </w:rPr>
      </w:pPr>
      <w:r w:rsidRPr="00E12269">
        <w:rPr>
          <w:rFonts w:ascii="Verdana" w:hAnsi="Verdana"/>
          <w:b w:val="0"/>
          <w:color w:val="auto"/>
        </w:rPr>
        <w:t xml:space="preserve"> </w:t>
      </w:r>
    </w:p>
    <w:p w14:paraId="3874E425" w14:textId="77777777" w:rsidR="00ED2188" w:rsidRPr="00ED2188" w:rsidRDefault="00ED2188" w:rsidP="007F7AFD">
      <w:pPr>
        <w:numPr>
          <w:ilvl w:val="0"/>
          <w:numId w:val="13"/>
        </w:numPr>
        <w:spacing w:after="0" w:line="360" w:lineRule="auto"/>
        <w:ind w:right="55" w:hanging="360"/>
        <w:rPr>
          <w:rFonts w:ascii="Verdana" w:hAnsi="Verdana"/>
        </w:rPr>
      </w:pPr>
      <w:r w:rsidRPr="00ED2188">
        <w:rPr>
          <w:rFonts w:ascii="Verdana" w:hAnsi="Verdana"/>
        </w:rPr>
        <w:t xml:space="preserve">Integridad. </w:t>
      </w:r>
    </w:p>
    <w:p w14:paraId="77613FB9" w14:textId="77777777" w:rsidR="00ED2188" w:rsidRPr="00ED2188" w:rsidRDefault="00ED2188" w:rsidP="007F7AFD">
      <w:pPr>
        <w:numPr>
          <w:ilvl w:val="0"/>
          <w:numId w:val="13"/>
        </w:numPr>
        <w:spacing w:after="0" w:line="360" w:lineRule="auto"/>
        <w:ind w:right="55" w:hanging="360"/>
        <w:rPr>
          <w:rFonts w:ascii="Verdana" w:hAnsi="Verdana"/>
        </w:rPr>
      </w:pPr>
      <w:r w:rsidRPr="00ED2188">
        <w:rPr>
          <w:rFonts w:ascii="Verdana" w:hAnsi="Verdana"/>
        </w:rPr>
        <w:lastRenderedPageBreak/>
        <w:t xml:space="preserve">Objetividad. </w:t>
      </w:r>
    </w:p>
    <w:p w14:paraId="68D685B4" w14:textId="77777777" w:rsidR="00ED2188" w:rsidRPr="00ED2188" w:rsidRDefault="00ED2188" w:rsidP="007F7AFD">
      <w:pPr>
        <w:numPr>
          <w:ilvl w:val="0"/>
          <w:numId w:val="13"/>
        </w:numPr>
        <w:spacing w:after="0" w:line="360" w:lineRule="auto"/>
        <w:ind w:right="55" w:hanging="360"/>
        <w:rPr>
          <w:rFonts w:ascii="Verdana" w:hAnsi="Verdana"/>
        </w:rPr>
      </w:pPr>
      <w:r w:rsidRPr="00ED2188">
        <w:rPr>
          <w:rFonts w:ascii="Verdana" w:hAnsi="Verdana"/>
        </w:rPr>
        <w:t xml:space="preserve">Independencia. </w:t>
      </w:r>
    </w:p>
    <w:p w14:paraId="08D44101" w14:textId="77777777" w:rsidR="00ED2188" w:rsidRPr="00ED2188" w:rsidRDefault="00ED2188" w:rsidP="007F7AFD">
      <w:pPr>
        <w:numPr>
          <w:ilvl w:val="0"/>
          <w:numId w:val="13"/>
        </w:numPr>
        <w:spacing w:after="0" w:line="360" w:lineRule="auto"/>
        <w:ind w:right="55" w:hanging="360"/>
        <w:rPr>
          <w:rFonts w:ascii="Verdana" w:hAnsi="Verdana"/>
        </w:rPr>
      </w:pPr>
      <w:r w:rsidRPr="00ED2188">
        <w:rPr>
          <w:rFonts w:ascii="Verdana" w:hAnsi="Verdana"/>
        </w:rPr>
        <w:t xml:space="preserve">Responsabilidad. </w:t>
      </w:r>
    </w:p>
    <w:p w14:paraId="51CE8B72" w14:textId="77777777" w:rsidR="00ED2188" w:rsidRPr="00ED2188" w:rsidRDefault="00ED2188" w:rsidP="007F7AFD">
      <w:pPr>
        <w:numPr>
          <w:ilvl w:val="0"/>
          <w:numId w:val="13"/>
        </w:numPr>
        <w:spacing w:after="0" w:line="360" w:lineRule="auto"/>
        <w:ind w:right="55" w:hanging="360"/>
        <w:rPr>
          <w:rFonts w:ascii="Verdana" w:hAnsi="Verdana"/>
        </w:rPr>
      </w:pPr>
      <w:r w:rsidRPr="00ED2188">
        <w:rPr>
          <w:rFonts w:ascii="Verdana" w:hAnsi="Verdana"/>
        </w:rPr>
        <w:t xml:space="preserve">Confidencialidad. </w:t>
      </w:r>
    </w:p>
    <w:p w14:paraId="7BC86436" w14:textId="77777777" w:rsidR="00ED2188" w:rsidRPr="00ED2188" w:rsidRDefault="00ED2188" w:rsidP="007F7AFD">
      <w:pPr>
        <w:numPr>
          <w:ilvl w:val="0"/>
          <w:numId w:val="14"/>
        </w:numPr>
        <w:spacing w:after="0" w:line="360" w:lineRule="auto"/>
        <w:ind w:right="55" w:hanging="360"/>
        <w:rPr>
          <w:rFonts w:ascii="Verdana" w:hAnsi="Verdana"/>
        </w:rPr>
      </w:pPr>
      <w:r w:rsidRPr="00ED2188">
        <w:rPr>
          <w:rFonts w:ascii="Verdana" w:hAnsi="Verdana"/>
        </w:rPr>
        <w:t xml:space="preserve">Comportamiento profesional. </w:t>
      </w:r>
    </w:p>
    <w:p w14:paraId="4E3CAD8F" w14:textId="77777777" w:rsidR="00ED2188" w:rsidRPr="008511E4" w:rsidRDefault="00ED2188" w:rsidP="007F7AFD">
      <w:pPr>
        <w:numPr>
          <w:ilvl w:val="0"/>
          <w:numId w:val="14"/>
        </w:numPr>
        <w:spacing w:after="0" w:line="360" w:lineRule="auto"/>
        <w:ind w:right="55" w:hanging="360"/>
        <w:rPr>
          <w:rFonts w:ascii="Verdana" w:hAnsi="Verdana"/>
        </w:rPr>
      </w:pPr>
      <w:r w:rsidRPr="008511E4">
        <w:rPr>
          <w:rFonts w:ascii="Verdana" w:hAnsi="Verdana"/>
        </w:rPr>
        <w:t xml:space="preserve">Colaboración y respeto entre colegas. </w:t>
      </w:r>
    </w:p>
    <w:p w14:paraId="3288BDB8" w14:textId="06141C70" w:rsidR="00ED2188" w:rsidRPr="00FB30D0" w:rsidRDefault="00AB281C" w:rsidP="007F7AFD">
      <w:pPr>
        <w:spacing w:after="0" w:line="360" w:lineRule="auto"/>
        <w:ind w:left="137" w:right="55"/>
        <w:rPr>
          <w:rFonts w:ascii="Verdana" w:hAnsi="Verdana"/>
          <w:color w:val="auto"/>
        </w:rPr>
      </w:pPr>
      <w:r w:rsidRPr="00FB30D0">
        <w:rPr>
          <w:rFonts w:ascii="Verdana" w:hAnsi="Verdana"/>
          <w:color w:val="auto"/>
        </w:rPr>
        <w:t>La explicación de</w:t>
      </w:r>
      <w:r w:rsidR="00123871" w:rsidRPr="00FB30D0">
        <w:rPr>
          <w:rFonts w:ascii="Verdana" w:hAnsi="Verdana"/>
          <w:color w:val="auto"/>
        </w:rPr>
        <w:t xml:space="preserve"> </w:t>
      </w:r>
      <w:r w:rsidRPr="00FB30D0">
        <w:rPr>
          <w:rFonts w:ascii="Verdana" w:hAnsi="Verdana"/>
          <w:color w:val="auto"/>
        </w:rPr>
        <w:t>los principios fundamentales anteriores es la siguiente</w:t>
      </w:r>
      <w:r w:rsidR="00ED2188" w:rsidRPr="00FB30D0">
        <w:rPr>
          <w:rFonts w:ascii="Verdana" w:hAnsi="Verdana"/>
          <w:color w:val="auto"/>
        </w:rPr>
        <w:t xml:space="preserve">:  </w:t>
      </w:r>
    </w:p>
    <w:p w14:paraId="42E307E5" w14:textId="77777777" w:rsidR="00ED2188" w:rsidRPr="00FB30D0" w:rsidRDefault="00ED2188"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5717AA65" w14:textId="3D56B567" w:rsidR="00ED2188" w:rsidRPr="00FB30D0" w:rsidRDefault="00ED2188" w:rsidP="007F7AFD">
      <w:pPr>
        <w:numPr>
          <w:ilvl w:val="0"/>
          <w:numId w:val="15"/>
        </w:numPr>
        <w:spacing w:after="0" w:line="360" w:lineRule="auto"/>
        <w:ind w:right="55"/>
        <w:rPr>
          <w:rFonts w:ascii="Verdana" w:hAnsi="Verdana"/>
          <w:color w:val="auto"/>
        </w:rPr>
      </w:pPr>
      <w:r w:rsidRPr="00FB30D0">
        <w:rPr>
          <w:rFonts w:ascii="Verdana" w:hAnsi="Verdana"/>
          <w:b/>
          <w:color w:val="auto"/>
        </w:rPr>
        <w:t>Integridad.</w:t>
      </w:r>
      <w:r w:rsidRPr="00FB30D0">
        <w:rPr>
          <w:rFonts w:ascii="Verdana" w:hAnsi="Verdana"/>
          <w:color w:val="auto"/>
        </w:rPr>
        <w:t xml:space="preserve"> Las actuaciones del ejercicio profesional deberán ceñirse a la verdad e implican comportamientos de honestidad, sinceridad, justicia, equidad y dignidad tanto en el trato como en la transparencia en sus relaciones profesionales y empresariales. </w:t>
      </w:r>
    </w:p>
    <w:p w14:paraId="4B379FAC" w14:textId="5AAE956E" w:rsidR="00ED2188" w:rsidRPr="00FB30D0" w:rsidRDefault="00ED2188" w:rsidP="007F7AFD">
      <w:pPr>
        <w:numPr>
          <w:ilvl w:val="0"/>
          <w:numId w:val="15"/>
        </w:numPr>
        <w:spacing w:after="0" w:line="360" w:lineRule="auto"/>
        <w:ind w:right="55"/>
        <w:rPr>
          <w:rFonts w:ascii="Verdana" w:hAnsi="Verdana"/>
          <w:color w:val="auto"/>
        </w:rPr>
      </w:pPr>
      <w:r w:rsidRPr="00FB30D0">
        <w:rPr>
          <w:rFonts w:ascii="Verdana" w:hAnsi="Verdana"/>
          <w:b/>
          <w:color w:val="auto"/>
        </w:rPr>
        <w:t xml:space="preserve">Objetividad. </w:t>
      </w:r>
      <w:r w:rsidRPr="00FB30D0">
        <w:rPr>
          <w:rFonts w:ascii="Verdana" w:hAnsi="Verdana"/>
          <w:color w:val="auto"/>
        </w:rPr>
        <w:t xml:space="preserve">El contador público cumplirá este principio el cual requiere no comprometer su juicio profesional o empresarial a causa de prejuicios, conflicto de intereses o influencia indebida de terceros. El contador público no realizara </w:t>
      </w:r>
      <w:r w:rsidRPr="00FB30D0">
        <w:rPr>
          <w:rFonts w:ascii="Verdana" w:eastAsia="Times New Roman" w:hAnsi="Verdana" w:cs="Times New Roman"/>
          <w:color w:val="auto"/>
        </w:rPr>
        <w:t xml:space="preserve">́ </w:t>
      </w:r>
      <w:r w:rsidRPr="00FB30D0">
        <w:rPr>
          <w:rFonts w:ascii="Verdana" w:hAnsi="Verdana"/>
          <w:color w:val="auto"/>
        </w:rPr>
        <w:t xml:space="preserve">una actividad profesional si una circunstancia influye indebidamente en su juicio profesional con relación a dicha actividad. </w:t>
      </w:r>
    </w:p>
    <w:p w14:paraId="769F39EA" w14:textId="6F5F709E" w:rsidR="00ED2188" w:rsidRPr="00FB30D0" w:rsidRDefault="00ED2188" w:rsidP="007F7AFD">
      <w:pPr>
        <w:numPr>
          <w:ilvl w:val="0"/>
          <w:numId w:val="15"/>
        </w:numPr>
        <w:spacing w:after="0" w:line="360" w:lineRule="auto"/>
        <w:ind w:right="55"/>
        <w:rPr>
          <w:rFonts w:ascii="Verdana" w:hAnsi="Verdana"/>
          <w:color w:val="auto"/>
        </w:rPr>
      </w:pPr>
      <w:r w:rsidRPr="00FB30D0">
        <w:rPr>
          <w:rFonts w:ascii="Verdana" w:hAnsi="Verdana"/>
          <w:b/>
          <w:color w:val="auto"/>
        </w:rPr>
        <w:t>Independencia.</w:t>
      </w:r>
      <w:r w:rsidRPr="00FB30D0">
        <w:rPr>
          <w:rFonts w:ascii="Verdana" w:hAnsi="Verdana"/>
          <w:color w:val="auto"/>
        </w:rPr>
        <w:t xml:space="preserve"> Es una característica esencial en el ejercicio de la profesión contable, mediante la cual el Contador Público demostrará absoluta independencia mental y de criterio con respecto a cualquier interés que pudiere considerarse incompatible con los principios de integridad y objetividad</w:t>
      </w:r>
      <w:r w:rsidR="00B74181" w:rsidRPr="00FB30D0">
        <w:rPr>
          <w:rFonts w:ascii="Verdana" w:hAnsi="Verdana"/>
          <w:color w:val="auto"/>
        </w:rPr>
        <w:t xml:space="preserve"> al emitir fe pública en sus certificaciones, dictámenes y atestaciones</w:t>
      </w:r>
      <w:r w:rsidRPr="00FB30D0">
        <w:rPr>
          <w:rFonts w:ascii="Verdana" w:hAnsi="Verdana"/>
          <w:color w:val="auto"/>
        </w:rPr>
        <w:t xml:space="preserve">. </w:t>
      </w:r>
      <w:r w:rsidRPr="00FB30D0">
        <w:rPr>
          <w:rFonts w:ascii="Verdana" w:hAnsi="Verdana"/>
          <w:b/>
          <w:color w:val="auto"/>
        </w:rPr>
        <w:t xml:space="preserve"> </w:t>
      </w:r>
    </w:p>
    <w:p w14:paraId="010605AF" w14:textId="668FB685" w:rsidR="00DA77CF" w:rsidRPr="00FB30D0" w:rsidRDefault="00ED2188" w:rsidP="00DA77CF">
      <w:pPr>
        <w:numPr>
          <w:ilvl w:val="0"/>
          <w:numId w:val="15"/>
        </w:numPr>
        <w:spacing w:after="0" w:line="360" w:lineRule="auto"/>
        <w:ind w:right="55"/>
        <w:rPr>
          <w:rFonts w:ascii="Verdana" w:hAnsi="Verdana"/>
          <w:color w:val="auto"/>
          <w:lang w:val="en-US"/>
        </w:rPr>
      </w:pPr>
      <w:r w:rsidRPr="00FB30D0">
        <w:rPr>
          <w:rFonts w:ascii="Verdana" w:hAnsi="Verdana"/>
          <w:b/>
          <w:color w:val="auto"/>
        </w:rPr>
        <w:t>Responsabilidad.</w:t>
      </w:r>
      <w:r w:rsidRPr="00FB30D0">
        <w:rPr>
          <w:rFonts w:ascii="Verdana" w:hAnsi="Verdana"/>
          <w:color w:val="auto"/>
        </w:rPr>
        <w:t xml:space="preserve"> Se encuentra inmersa implícitamente en todas y cada una de las </w:t>
      </w:r>
      <w:r w:rsidR="00B74181" w:rsidRPr="00FB30D0">
        <w:rPr>
          <w:rFonts w:ascii="Verdana" w:hAnsi="Verdana"/>
          <w:color w:val="auto"/>
        </w:rPr>
        <w:t>actuaciones profesionales</w:t>
      </w:r>
      <w:r w:rsidRPr="00FB30D0">
        <w:rPr>
          <w:rFonts w:ascii="Verdana" w:hAnsi="Verdana"/>
          <w:color w:val="auto"/>
        </w:rPr>
        <w:t xml:space="preserve">. </w:t>
      </w:r>
      <w:r w:rsidR="006608CC" w:rsidRPr="00FB30D0">
        <w:rPr>
          <w:rFonts w:ascii="Verdana" w:hAnsi="Verdana"/>
          <w:color w:val="auto"/>
        </w:rPr>
        <w:t>i</w:t>
      </w:r>
      <w:r w:rsidR="00B74181" w:rsidRPr="00FB30D0">
        <w:rPr>
          <w:rFonts w:ascii="Verdana" w:hAnsi="Verdana"/>
          <w:color w:val="auto"/>
        </w:rPr>
        <w:t>dentific</w:t>
      </w:r>
      <w:r w:rsidR="006608CC" w:rsidRPr="00FB30D0">
        <w:rPr>
          <w:rFonts w:ascii="Verdana" w:hAnsi="Verdana"/>
          <w:color w:val="auto"/>
        </w:rPr>
        <w:t>án</w:t>
      </w:r>
      <w:r w:rsidR="00B74181" w:rsidRPr="00FB30D0">
        <w:rPr>
          <w:rFonts w:ascii="Verdana" w:hAnsi="Verdana"/>
          <w:color w:val="auto"/>
        </w:rPr>
        <w:t>d</w:t>
      </w:r>
      <w:r w:rsidR="006608CC" w:rsidRPr="00FB30D0">
        <w:rPr>
          <w:rFonts w:ascii="Verdana" w:hAnsi="Verdana"/>
          <w:color w:val="auto"/>
        </w:rPr>
        <w:t>o</w:t>
      </w:r>
      <w:r w:rsidR="00B74181" w:rsidRPr="00FB30D0">
        <w:rPr>
          <w:rFonts w:ascii="Verdana" w:hAnsi="Verdana"/>
          <w:color w:val="auto"/>
        </w:rPr>
        <w:t>s</w:t>
      </w:r>
      <w:r w:rsidR="006608CC" w:rsidRPr="00FB30D0">
        <w:rPr>
          <w:rFonts w:ascii="Verdana" w:hAnsi="Verdana"/>
          <w:color w:val="auto"/>
        </w:rPr>
        <w:t>e</w:t>
      </w:r>
      <w:r w:rsidR="00B74181" w:rsidRPr="00FB30D0">
        <w:rPr>
          <w:rFonts w:ascii="Verdana" w:hAnsi="Verdana"/>
          <w:color w:val="auto"/>
        </w:rPr>
        <w:t xml:space="preserve"> por la </w:t>
      </w:r>
      <w:r w:rsidR="006608CC" w:rsidRPr="00FB30D0">
        <w:rPr>
          <w:rFonts w:ascii="Verdana" w:hAnsi="Verdana"/>
          <w:color w:val="auto"/>
          <w:lang w:val="en-US"/>
        </w:rPr>
        <w:t>competencia</w:t>
      </w:r>
      <w:r w:rsidR="00926AFE" w:rsidRPr="00FB30D0">
        <w:rPr>
          <w:rFonts w:ascii="Verdana" w:hAnsi="Verdana"/>
          <w:color w:val="auto"/>
          <w:lang w:val="en-US"/>
        </w:rPr>
        <w:t>,</w:t>
      </w:r>
      <w:r w:rsidR="006608CC" w:rsidRPr="00FB30D0">
        <w:rPr>
          <w:rFonts w:ascii="Verdana" w:hAnsi="Verdana"/>
          <w:color w:val="auto"/>
          <w:lang w:val="en-US"/>
        </w:rPr>
        <w:t xml:space="preserve"> actualización</w:t>
      </w:r>
      <w:r w:rsidR="00926AFE" w:rsidRPr="00FB30D0">
        <w:rPr>
          <w:rFonts w:ascii="Verdana" w:hAnsi="Verdana"/>
          <w:color w:val="auto"/>
          <w:lang w:val="en-US"/>
        </w:rPr>
        <w:t xml:space="preserve"> y </w:t>
      </w:r>
      <w:r w:rsidR="00DA77CF" w:rsidRPr="00FB30D0">
        <w:rPr>
          <w:rFonts w:ascii="Verdana" w:hAnsi="Verdana"/>
          <w:color w:val="auto"/>
          <w:lang w:val="en-US"/>
        </w:rPr>
        <w:t>diligencia de conformidad con las normas técnicas y profesionales aplicables.</w:t>
      </w:r>
      <w:r w:rsidR="00926AFE" w:rsidRPr="00FB30D0">
        <w:rPr>
          <w:rFonts w:ascii="Verdana" w:hAnsi="Verdana"/>
          <w:color w:val="auto"/>
          <w:lang w:val="en-US"/>
        </w:rPr>
        <w:t xml:space="preserve"> </w:t>
      </w:r>
    </w:p>
    <w:p w14:paraId="255C537C" w14:textId="020DF043" w:rsidR="00ED2188" w:rsidRPr="007F7AFD" w:rsidRDefault="00ED2188" w:rsidP="007F7AFD">
      <w:pPr>
        <w:numPr>
          <w:ilvl w:val="0"/>
          <w:numId w:val="15"/>
        </w:numPr>
        <w:spacing w:after="0" w:line="360" w:lineRule="auto"/>
        <w:ind w:right="55"/>
        <w:rPr>
          <w:rFonts w:ascii="Verdana" w:hAnsi="Verdana"/>
        </w:rPr>
      </w:pPr>
      <w:r w:rsidRPr="00FB30D0">
        <w:rPr>
          <w:rFonts w:ascii="Verdana" w:hAnsi="Verdana"/>
          <w:b/>
          <w:color w:val="auto"/>
        </w:rPr>
        <w:t xml:space="preserve">Confidencialidad. </w:t>
      </w:r>
      <w:r w:rsidRPr="00FB30D0">
        <w:rPr>
          <w:rFonts w:ascii="Verdana" w:hAnsi="Verdana"/>
          <w:color w:val="auto"/>
        </w:rPr>
        <w:t xml:space="preserve">La reserva profesional sobre la información obtenida como resultado de las relaciones profesionales y </w:t>
      </w:r>
      <w:r w:rsidR="00E45B78" w:rsidRPr="00FB30D0">
        <w:rPr>
          <w:rFonts w:ascii="Verdana" w:hAnsi="Verdana"/>
          <w:color w:val="auto"/>
        </w:rPr>
        <w:t>contractuales</w:t>
      </w:r>
      <w:r w:rsidRPr="00FB30D0">
        <w:rPr>
          <w:rFonts w:ascii="Verdana" w:hAnsi="Verdana"/>
          <w:color w:val="auto"/>
        </w:rPr>
        <w:t xml:space="preserve"> conlleva la obligación de no revelar dicha información a terceros, ni hacer uso de dicha información en provecho propio o de terceros, salvo que exista una exigencia </w:t>
      </w:r>
      <w:r w:rsidRPr="00ED2188">
        <w:rPr>
          <w:rFonts w:ascii="Verdana" w:hAnsi="Verdana"/>
        </w:rPr>
        <w:t xml:space="preserve">legal u orden judicial para ser revelada y en la forma que se le indique. </w:t>
      </w:r>
    </w:p>
    <w:p w14:paraId="0ADA60D7" w14:textId="2A28CC73" w:rsidR="00ED2188" w:rsidRPr="00FB30D0" w:rsidRDefault="00ED2188" w:rsidP="007F7AFD">
      <w:pPr>
        <w:numPr>
          <w:ilvl w:val="0"/>
          <w:numId w:val="15"/>
        </w:numPr>
        <w:spacing w:after="0" w:line="360" w:lineRule="auto"/>
        <w:ind w:right="55"/>
        <w:rPr>
          <w:rFonts w:ascii="Verdana" w:hAnsi="Verdana"/>
          <w:color w:val="auto"/>
        </w:rPr>
      </w:pPr>
      <w:r w:rsidRPr="00ED2188">
        <w:rPr>
          <w:rFonts w:ascii="Verdana" w:hAnsi="Verdana"/>
          <w:b/>
        </w:rPr>
        <w:lastRenderedPageBreak/>
        <w:t>Comportamiento profesional.</w:t>
      </w:r>
      <w:r w:rsidRPr="00ED2188">
        <w:rPr>
          <w:rFonts w:ascii="Verdana" w:hAnsi="Verdana"/>
        </w:rPr>
        <w:t xml:space="preserve"> El contador público </w:t>
      </w:r>
      <w:r w:rsidR="00E96E8D" w:rsidRPr="00FB30D0">
        <w:rPr>
          <w:rFonts w:ascii="Verdana" w:hAnsi="Verdana"/>
          <w:color w:val="auto"/>
        </w:rPr>
        <w:t>desempeñará</w:t>
      </w:r>
      <w:r w:rsidR="006608CC" w:rsidRPr="00FB30D0">
        <w:rPr>
          <w:rFonts w:ascii="Verdana" w:hAnsi="Verdana"/>
          <w:color w:val="auto"/>
        </w:rPr>
        <w:t xml:space="preserve"> </w:t>
      </w:r>
      <w:r w:rsidRPr="00FB30D0">
        <w:rPr>
          <w:rFonts w:ascii="Verdana" w:hAnsi="Verdana"/>
          <w:color w:val="auto"/>
        </w:rPr>
        <w:t xml:space="preserve">su ejercicio profesional </w:t>
      </w:r>
      <w:r w:rsidR="006608CC" w:rsidRPr="00FB30D0">
        <w:rPr>
          <w:rFonts w:ascii="Verdana" w:hAnsi="Verdana"/>
          <w:color w:val="auto"/>
        </w:rPr>
        <w:t xml:space="preserve">cumpliendo </w:t>
      </w:r>
      <w:r w:rsidRPr="00FB30D0">
        <w:rPr>
          <w:rFonts w:ascii="Verdana" w:hAnsi="Verdana"/>
          <w:color w:val="auto"/>
        </w:rPr>
        <w:t xml:space="preserve">las disposiciones legales y reglamentarias aplicables, evitando cualquier conducta </w:t>
      </w:r>
      <w:r w:rsidR="006608CC" w:rsidRPr="00FB30D0">
        <w:rPr>
          <w:rFonts w:ascii="Verdana" w:hAnsi="Verdana"/>
          <w:color w:val="auto"/>
        </w:rPr>
        <w:t xml:space="preserve">simulada, </w:t>
      </w:r>
      <w:r w:rsidR="00DA77CF" w:rsidRPr="00FB30D0">
        <w:rPr>
          <w:rFonts w:ascii="Verdana" w:hAnsi="Verdana"/>
          <w:color w:val="auto"/>
        </w:rPr>
        <w:t xml:space="preserve">fraudulenta o </w:t>
      </w:r>
      <w:r w:rsidRPr="00FB30D0">
        <w:rPr>
          <w:rFonts w:ascii="Verdana" w:hAnsi="Verdana"/>
          <w:color w:val="auto"/>
        </w:rPr>
        <w:t>que pudiera desacreditar a la profesión. Por tanto, no realizar</w:t>
      </w:r>
      <w:r w:rsidR="00DA77CF" w:rsidRPr="00FB30D0">
        <w:rPr>
          <w:rFonts w:ascii="Verdana" w:hAnsi="Verdana"/>
          <w:color w:val="auto"/>
        </w:rPr>
        <w:t>á</w:t>
      </w:r>
      <w:r w:rsidRPr="00FB30D0">
        <w:rPr>
          <w:rFonts w:ascii="Verdana" w:eastAsia="Times New Roman" w:hAnsi="Verdana" w:cs="Times New Roman"/>
          <w:color w:val="auto"/>
        </w:rPr>
        <w:t xml:space="preserve"> </w:t>
      </w:r>
      <w:r w:rsidRPr="00FB30D0">
        <w:rPr>
          <w:rFonts w:ascii="Verdana" w:hAnsi="Verdana"/>
          <w:color w:val="auto"/>
        </w:rPr>
        <w:t>a sabiendas ningún negocio, ocupación o encargo que pudiera afectar la integridad, la objetividad</w:t>
      </w:r>
      <w:r w:rsidR="00C64C10" w:rsidRPr="00FB30D0">
        <w:rPr>
          <w:rFonts w:ascii="Verdana" w:hAnsi="Verdana"/>
          <w:color w:val="auto"/>
        </w:rPr>
        <w:t xml:space="preserve"> </w:t>
      </w:r>
      <w:r w:rsidR="00E96E8D" w:rsidRPr="00FB30D0">
        <w:rPr>
          <w:rFonts w:ascii="Verdana" w:hAnsi="Verdana"/>
          <w:color w:val="auto"/>
        </w:rPr>
        <w:t>y</w:t>
      </w:r>
      <w:r w:rsidRPr="00FB30D0">
        <w:rPr>
          <w:rFonts w:ascii="Verdana" w:hAnsi="Verdana"/>
          <w:color w:val="auto"/>
        </w:rPr>
        <w:t xml:space="preserve"> la buena reputación de la profesión</w:t>
      </w:r>
      <w:r w:rsidR="00435440" w:rsidRPr="00FB30D0">
        <w:rPr>
          <w:rFonts w:ascii="Verdana" w:hAnsi="Verdana"/>
          <w:color w:val="auto"/>
        </w:rPr>
        <w:t xml:space="preserve"> contable</w:t>
      </w:r>
      <w:r w:rsidRPr="00FB30D0">
        <w:rPr>
          <w:rFonts w:ascii="Verdana" w:hAnsi="Verdana"/>
          <w:color w:val="auto"/>
        </w:rPr>
        <w:t xml:space="preserve">, sujetando su conducta tanto pública como privada a los más elevados preceptos de la moral universal. </w:t>
      </w:r>
    </w:p>
    <w:p w14:paraId="22AFB20C" w14:textId="549EE3FF" w:rsidR="00ED2188" w:rsidRPr="00FB30D0" w:rsidRDefault="00ED2188" w:rsidP="007F7AFD">
      <w:pPr>
        <w:numPr>
          <w:ilvl w:val="0"/>
          <w:numId w:val="15"/>
        </w:numPr>
        <w:spacing w:after="0" w:line="360" w:lineRule="auto"/>
        <w:ind w:right="55"/>
        <w:rPr>
          <w:rFonts w:ascii="Verdana" w:hAnsi="Verdana"/>
          <w:color w:val="auto"/>
        </w:rPr>
      </w:pPr>
      <w:r w:rsidRPr="00FB30D0">
        <w:rPr>
          <w:rFonts w:ascii="Verdana" w:hAnsi="Verdana"/>
          <w:b/>
          <w:color w:val="auto"/>
        </w:rPr>
        <w:t>Colaboración y respeto entre colegas.</w:t>
      </w:r>
      <w:r w:rsidRPr="00FB30D0">
        <w:rPr>
          <w:rFonts w:ascii="Verdana" w:hAnsi="Verdana"/>
          <w:color w:val="auto"/>
        </w:rPr>
        <w:t xml:space="preserve"> El Contador Público tiene la obligación de contribuir, de acuerdo con sus posibilidades</w:t>
      </w:r>
      <w:r w:rsidR="00E96E8D" w:rsidRPr="00FB30D0">
        <w:rPr>
          <w:rFonts w:ascii="Verdana" w:hAnsi="Verdana"/>
          <w:color w:val="auto"/>
        </w:rPr>
        <w:t>,</w:t>
      </w:r>
      <w:r w:rsidRPr="00FB30D0">
        <w:rPr>
          <w:rFonts w:ascii="Verdana" w:hAnsi="Verdana"/>
          <w:color w:val="auto"/>
        </w:rPr>
        <w:t xml:space="preserve"> al desarrollo superación y dignificación de la profesión teniendo siempre presente que la sinceridad, la buena fe y la lealtad para con sus colegas son condiciones básicas para el ejercicio libre y honesto de la profesión y para la convivencia pacífica, amistosa y cordial de sus miembros, pudiendo dar ejemplos de la vida real en su ejercicio, pero sin identificar de quien se trata, a menos que sean de público conocimiento.  </w:t>
      </w:r>
    </w:p>
    <w:p w14:paraId="494E39B8" w14:textId="760CBA27" w:rsidR="00ED2188" w:rsidRPr="00FB30D0" w:rsidRDefault="00ED2188" w:rsidP="0049338E">
      <w:pPr>
        <w:spacing w:after="0" w:line="360" w:lineRule="auto"/>
        <w:ind w:left="137" w:right="55" w:firstLine="0"/>
        <w:rPr>
          <w:rFonts w:ascii="Verdana" w:hAnsi="Verdana"/>
          <w:color w:val="auto"/>
          <w:highlight w:val="red"/>
        </w:rPr>
      </w:pPr>
      <w:r w:rsidRPr="00FB30D0">
        <w:rPr>
          <w:rFonts w:ascii="Verdana" w:hAnsi="Verdana"/>
          <w:color w:val="auto"/>
          <w:highlight w:val="red"/>
        </w:rPr>
        <w:t xml:space="preserve"> </w:t>
      </w:r>
    </w:p>
    <w:p w14:paraId="501014B8" w14:textId="0FFC1463" w:rsidR="00ED2188" w:rsidRDefault="00DA11F0" w:rsidP="007F7AFD">
      <w:pPr>
        <w:spacing w:after="0" w:line="360" w:lineRule="auto"/>
        <w:ind w:left="137" w:right="55"/>
        <w:rPr>
          <w:rFonts w:ascii="Verdana" w:hAnsi="Verdana"/>
          <w:color w:val="auto"/>
        </w:rPr>
      </w:pPr>
      <w:r w:rsidRPr="00FB30D0">
        <w:rPr>
          <w:rFonts w:ascii="Verdana" w:hAnsi="Verdana"/>
          <w:b/>
          <w:color w:val="auto"/>
        </w:rPr>
        <w:t>Parágrafo</w:t>
      </w:r>
      <w:r w:rsidR="00ED2188" w:rsidRPr="00FB30D0">
        <w:rPr>
          <w:rFonts w:ascii="Verdana" w:hAnsi="Verdana"/>
          <w:b/>
          <w:color w:val="auto"/>
        </w:rPr>
        <w:t xml:space="preserve">. </w:t>
      </w:r>
      <w:r w:rsidR="00ED2188" w:rsidRPr="00FB30D0">
        <w:rPr>
          <w:rFonts w:ascii="Verdana" w:hAnsi="Verdana"/>
          <w:color w:val="auto"/>
        </w:rPr>
        <w:t>Para el cumplimiento de la competencia y actualización profesional</w:t>
      </w:r>
      <w:r w:rsidR="005A1F97" w:rsidRPr="00FB30D0">
        <w:rPr>
          <w:rFonts w:ascii="Verdana" w:hAnsi="Verdana"/>
          <w:color w:val="auto"/>
        </w:rPr>
        <w:t xml:space="preserve"> el gobierno nacional reglamentará la materia</w:t>
      </w:r>
      <w:r w:rsidR="00ED2188" w:rsidRPr="00FB30D0">
        <w:rPr>
          <w:rFonts w:ascii="Verdana" w:hAnsi="Verdana"/>
          <w:color w:val="auto"/>
        </w:rPr>
        <w:t xml:space="preserve">. </w:t>
      </w:r>
    </w:p>
    <w:p w14:paraId="54A6CAE4" w14:textId="77777777" w:rsidR="00FB30D0" w:rsidRPr="00FB30D0" w:rsidRDefault="00FB30D0" w:rsidP="007F7AFD">
      <w:pPr>
        <w:spacing w:after="0" w:line="360" w:lineRule="auto"/>
        <w:ind w:left="137" w:right="55"/>
        <w:rPr>
          <w:rFonts w:ascii="Verdana" w:hAnsi="Verdana"/>
          <w:color w:val="auto"/>
        </w:rPr>
      </w:pPr>
    </w:p>
    <w:p w14:paraId="1038AAEB" w14:textId="77777777" w:rsidR="00E12269" w:rsidRPr="00E12269" w:rsidRDefault="00E12269" w:rsidP="007F7AFD">
      <w:pPr>
        <w:pStyle w:val="Ttulo1"/>
        <w:numPr>
          <w:ilvl w:val="0"/>
          <w:numId w:val="0"/>
        </w:numPr>
        <w:spacing w:after="0" w:line="360" w:lineRule="auto"/>
        <w:ind w:left="91" w:right="3"/>
        <w:rPr>
          <w:rFonts w:ascii="Verdana" w:hAnsi="Verdana"/>
        </w:rPr>
      </w:pPr>
      <w:r w:rsidRPr="00E12269">
        <w:rPr>
          <w:rFonts w:ascii="Verdana" w:hAnsi="Verdana"/>
        </w:rPr>
        <w:t xml:space="preserve">CAPÍTULO VIII </w:t>
      </w:r>
    </w:p>
    <w:p w14:paraId="6901AB1F" w14:textId="77777777" w:rsidR="00E12269" w:rsidRPr="00E12269" w:rsidRDefault="00E12269" w:rsidP="007F7AFD">
      <w:pPr>
        <w:pStyle w:val="Ttulo1"/>
        <w:numPr>
          <w:ilvl w:val="0"/>
          <w:numId w:val="0"/>
        </w:numPr>
        <w:spacing w:after="0" w:line="360" w:lineRule="auto"/>
        <w:ind w:left="91" w:right="3"/>
        <w:rPr>
          <w:rFonts w:ascii="Verdana" w:hAnsi="Verdana"/>
        </w:rPr>
      </w:pPr>
      <w:r w:rsidRPr="00E12269">
        <w:rPr>
          <w:rFonts w:ascii="Verdana" w:hAnsi="Verdana"/>
        </w:rPr>
        <w:t xml:space="preserve">INHABILIDADES, INCOMPATIBILIDADES Y PROHIBICIONES </w:t>
      </w:r>
    </w:p>
    <w:p w14:paraId="000EB57C" w14:textId="77777777" w:rsidR="00E12269" w:rsidRPr="00E12269" w:rsidRDefault="00E12269" w:rsidP="007F7AFD">
      <w:pPr>
        <w:spacing w:after="0" w:line="360" w:lineRule="auto"/>
        <w:ind w:left="130" w:right="0" w:firstLine="0"/>
        <w:jc w:val="center"/>
        <w:rPr>
          <w:rFonts w:ascii="Verdana" w:hAnsi="Verdana"/>
        </w:rPr>
      </w:pPr>
      <w:r w:rsidRPr="00E12269">
        <w:rPr>
          <w:rFonts w:ascii="Verdana" w:hAnsi="Verdana"/>
          <w:b/>
        </w:rPr>
        <w:t xml:space="preserve"> </w:t>
      </w:r>
    </w:p>
    <w:p w14:paraId="4F54F4C4" w14:textId="6C8438A4" w:rsidR="00E12269" w:rsidRPr="00E12269" w:rsidRDefault="00E12269" w:rsidP="007F7AFD">
      <w:pPr>
        <w:spacing w:after="0" w:line="360" w:lineRule="auto"/>
        <w:ind w:left="137" w:right="55"/>
        <w:rPr>
          <w:rFonts w:ascii="Verdana" w:hAnsi="Verdana"/>
        </w:rPr>
      </w:pPr>
      <w:r w:rsidRPr="00E12269">
        <w:rPr>
          <w:rFonts w:ascii="Verdana" w:hAnsi="Verdana"/>
          <w:b/>
        </w:rPr>
        <w:t>Artículo 1</w:t>
      </w:r>
      <w:r w:rsidR="002503B7">
        <w:rPr>
          <w:rFonts w:ascii="Verdana" w:hAnsi="Verdana"/>
          <w:b/>
        </w:rPr>
        <w:t>3</w:t>
      </w:r>
      <w:r w:rsidRPr="00E12269">
        <w:rPr>
          <w:rFonts w:ascii="Verdana" w:hAnsi="Verdana"/>
          <w:b/>
        </w:rPr>
        <w:t>. Inhabilidades.</w:t>
      </w:r>
      <w:r w:rsidRPr="00E12269">
        <w:rPr>
          <w:rFonts w:ascii="Verdana" w:hAnsi="Verdana"/>
        </w:rPr>
        <w:t xml:space="preserve"> El contador público estará inhabilitado para ejercer la profesión </w:t>
      </w:r>
      <w:r w:rsidRPr="00E12269">
        <w:rPr>
          <w:rFonts w:ascii="Verdana" w:hAnsi="Verdana"/>
          <w:color w:val="auto"/>
        </w:rPr>
        <w:t>dando</w:t>
      </w:r>
      <w:r w:rsidRPr="00E12269">
        <w:rPr>
          <w:rFonts w:ascii="Verdana" w:hAnsi="Verdana"/>
          <w:color w:val="FF0000"/>
        </w:rPr>
        <w:t xml:space="preserve"> </w:t>
      </w:r>
      <w:r w:rsidRPr="00E12269">
        <w:rPr>
          <w:rFonts w:ascii="Verdana" w:hAnsi="Verdana"/>
        </w:rPr>
        <w:t xml:space="preserve">fe pública, en los siguientes casos:  </w:t>
      </w:r>
    </w:p>
    <w:p w14:paraId="093EEF2E" w14:textId="77777777" w:rsidR="00E12269" w:rsidRPr="00E12269" w:rsidRDefault="00E12269" w:rsidP="007F7AFD">
      <w:pPr>
        <w:spacing w:after="0" w:line="360" w:lineRule="auto"/>
        <w:ind w:left="142" w:right="0" w:firstLine="0"/>
        <w:jc w:val="left"/>
        <w:rPr>
          <w:rFonts w:ascii="Verdana" w:hAnsi="Verdana"/>
        </w:rPr>
      </w:pPr>
      <w:r w:rsidRPr="00E12269">
        <w:rPr>
          <w:rFonts w:ascii="Verdana" w:hAnsi="Verdana"/>
        </w:rPr>
        <w:t xml:space="preserve"> </w:t>
      </w:r>
    </w:p>
    <w:p w14:paraId="4E6A6F02" w14:textId="77777777" w:rsidR="00E12269" w:rsidRPr="00E12269" w:rsidRDefault="00E12269" w:rsidP="007F7AFD">
      <w:pPr>
        <w:numPr>
          <w:ilvl w:val="0"/>
          <w:numId w:val="17"/>
        </w:numPr>
        <w:spacing w:after="0" w:line="360" w:lineRule="auto"/>
        <w:ind w:right="55" w:hanging="708"/>
        <w:rPr>
          <w:rFonts w:ascii="Verdana" w:hAnsi="Verdana"/>
        </w:rPr>
      </w:pPr>
      <w:r w:rsidRPr="00E12269">
        <w:rPr>
          <w:rFonts w:ascii="Verdana" w:hAnsi="Verdana"/>
        </w:rPr>
        <w:t xml:space="preserve">Si tiene con alguna de las partes interesadas: </w:t>
      </w:r>
    </w:p>
    <w:p w14:paraId="64317B83" w14:textId="77777777" w:rsidR="00E12269" w:rsidRPr="00E12269" w:rsidRDefault="00E12269" w:rsidP="007F7AFD">
      <w:pPr>
        <w:numPr>
          <w:ilvl w:val="2"/>
          <w:numId w:val="18"/>
        </w:numPr>
        <w:spacing w:after="0" w:line="360" w:lineRule="auto"/>
        <w:ind w:right="55" w:hanging="360"/>
        <w:rPr>
          <w:rFonts w:ascii="Verdana" w:hAnsi="Verdana"/>
        </w:rPr>
      </w:pPr>
      <w:r w:rsidRPr="00E12269">
        <w:rPr>
          <w:rFonts w:ascii="Verdana" w:hAnsi="Verdana"/>
        </w:rPr>
        <w:t xml:space="preserve">cualquier vínculo familiar hasta el cuarto grado de consanguinidad, segundo grado de afinidad y primero civil;  </w:t>
      </w:r>
    </w:p>
    <w:p w14:paraId="595C3DFC" w14:textId="77777777" w:rsidR="00E12269" w:rsidRPr="00E12269" w:rsidRDefault="00E12269" w:rsidP="007F7AFD">
      <w:pPr>
        <w:numPr>
          <w:ilvl w:val="2"/>
          <w:numId w:val="18"/>
        </w:numPr>
        <w:spacing w:after="0" w:line="360" w:lineRule="auto"/>
        <w:ind w:right="55" w:hanging="360"/>
        <w:rPr>
          <w:rFonts w:ascii="Verdana" w:hAnsi="Verdana"/>
        </w:rPr>
      </w:pPr>
      <w:r w:rsidRPr="00E12269">
        <w:rPr>
          <w:rFonts w:ascii="Verdana" w:hAnsi="Verdana"/>
        </w:rPr>
        <w:t xml:space="preserve">cualquier vínculo económico que pueda afectar su objetividad, independencia y credibilidad sobre lo afirmado, por relación de dependencia laboral o de servicios; </w:t>
      </w:r>
    </w:p>
    <w:p w14:paraId="42C2CDE1" w14:textId="77777777" w:rsidR="00E12269" w:rsidRPr="00E12269" w:rsidRDefault="00E12269" w:rsidP="007F7AFD">
      <w:pPr>
        <w:numPr>
          <w:ilvl w:val="2"/>
          <w:numId w:val="18"/>
        </w:numPr>
        <w:spacing w:after="0" w:line="360" w:lineRule="auto"/>
        <w:ind w:right="55" w:hanging="360"/>
        <w:rPr>
          <w:rFonts w:ascii="Verdana" w:hAnsi="Verdana"/>
        </w:rPr>
      </w:pPr>
      <w:r w:rsidRPr="00E12269">
        <w:rPr>
          <w:rFonts w:ascii="Verdana" w:hAnsi="Verdana"/>
        </w:rPr>
        <w:t xml:space="preserve">amistad íntima o enemistad grave. </w:t>
      </w:r>
    </w:p>
    <w:p w14:paraId="466108B4" w14:textId="77777777" w:rsidR="00E12269" w:rsidRPr="00E12269" w:rsidRDefault="00E12269" w:rsidP="007F7AFD">
      <w:pPr>
        <w:spacing w:after="0" w:line="360" w:lineRule="auto"/>
        <w:ind w:left="1222" w:right="55" w:firstLine="0"/>
        <w:rPr>
          <w:rFonts w:ascii="Verdana" w:hAnsi="Verdana"/>
        </w:rPr>
      </w:pPr>
    </w:p>
    <w:p w14:paraId="1397C4AC" w14:textId="77777777" w:rsidR="00E12269" w:rsidRPr="00E12269" w:rsidRDefault="00E12269" w:rsidP="007F7AFD">
      <w:pPr>
        <w:numPr>
          <w:ilvl w:val="0"/>
          <w:numId w:val="17"/>
        </w:numPr>
        <w:spacing w:after="0" w:line="360" w:lineRule="auto"/>
        <w:ind w:right="55" w:hanging="708"/>
        <w:rPr>
          <w:rFonts w:ascii="Verdana" w:hAnsi="Verdana"/>
        </w:rPr>
      </w:pPr>
      <w:r w:rsidRPr="00E12269">
        <w:rPr>
          <w:rFonts w:ascii="Verdana" w:hAnsi="Verdana"/>
        </w:rPr>
        <w:t xml:space="preserve">La existencia de interés común, sociedad civil, comercial o conyugal. </w:t>
      </w:r>
    </w:p>
    <w:p w14:paraId="4060C7D0" w14:textId="2B140524" w:rsidR="00E12269" w:rsidRDefault="00E12269" w:rsidP="007F7AFD">
      <w:pPr>
        <w:numPr>
          <w:ilvl w:val="0"/>
          <w:numId w:val="17"/>
        </w:numPr>
        <w:spacing w:after="0" w:line="360" w:lineRule="auto"/>
        <w:ind w:left="860" w:right="55" w:hanging="708"/>
        <w:rPr>
          <w:rFonts w:ascii="Verdana" w:hAnsi="Verdana"/>
        </w:rPr>
      </w:pPr>
      <w:r w:rsidRPr="00E12269">
        <w:rPr>
          <w:rFonts w:ascii="Verdana" w:hAnsi="Verdana"/>
        </w:rPr>
        <w:lastRenderedPageBreak/>
        <w:t xml:space="preserve">Relación societaria con vinculados a la sociedad matriz o subsidiarias, los administradores, el contador, tesorero y auditor, de las mismas.  </w:t>
      </w:r>
    </w:p>
    <w:p w14:paraId="46DD6B9C" w14:textId="77777777" w:rsidR="003C0D5D" w:rsidRPr="00FB30D0" w:rsidRDefault="00321845" w:rsidP="007F7AFD">
      <w:pPr>
        <w:numPr>
          <w:ilvl w:val="0"/>
          <w:numId w:val="17"/>
        </w:numPr>
        <w:spacing w:after="0" w:line="360" w:lineRule="auto"/>
        <w:ind w:left="860" w:right="55" w:hanging="708"/>
        <w:rPr>
          <w:rFonts w:ascii="Verdana" w:hAnsi="Verdana"/>
          <w:color w:val="auto"/>
        </w:rPr>
      </w:pPr>
      <w:r w:rsidRPr="00FB30D0">
        <w:rPr>
          <w:rFonts w:ascii="Verdana" w:hAnsi="Verdana"/>
          <w:color w:val="auto"/>
        </w:rPr>
        <w:t>Haber sido condenado a pena privativa de la libertad por delitos contra la fe pública, el patrimonio económico, la hacienda pública, siempre que no haya sido rehabilitado o no estuviere con interdicción judicial.</w:t>
      </w:r>
    </w:p>
    <w:p w14:paraId="3A15FC23" w14:textId="747D8C18" w:rsidR="00321845" w:rsidRPr="00FB30D0" w:rsidRDefault="003C0D5D" w:rsidP="007F7AFD">
      <w:pPr>
        <w:numPr>
          <w:ilvl w:val="0"/>
          <w:numId w:val="17"/>
        </w:numPr>
        <w:spacing w:after="0" w:line="360" w:lineRule="auto"/>
        <w:ind w:left="860" w:right="55" w:hanging="708"/>
        <w:rPr>
          <w:rFonts w:ascii="Verdana" w:hAnsi="Verdana"/>
          <w:color w:val="auto"/>
        </w:rPr>
      </w:pPr>
      <w:r w:rsidRPr="00FB30D0">
        <w:rPr>
          <w:rFonts w:ascii="Verdana" w:hAnsi="Verdana"/>
          <w:color w:val="auto"/>
        </w:rPr>
        <w:t xml:space="preserve">Estar sancionado disciplinariamente, durante el término de la sanción. </w:t>
      </w:r>
      <w:r w:rsidR="00321845" w:rsidRPr="00FB30D0">
        <w:rPr>
          <w:rFonts w:ascii="Verdana" w:hAnsi="Verdana"/>
          <w:color w:val="auto"/>
        </w:rPr>
        <w:t xml:space="preserve">  </w:t>
      </w:r>
    </w:p>
    <w:p w14:paraId="5BDE3B6C"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b/>
          <w:color w:val="auto"/>
        </w:rPr>
        <w:t xml:space="preserve"> </w:t>
      </w:r>
    </w:p>
    <w:p w14:paraId="779A754C" w14:textId="51D64E18" w:rsidR="00E12269" w:rsidRPr="00E12269" w:rsidRDefault="00E12269" w:rsidP="007F7AFD">
      <w:pPr>
        <w:spacing w:after="0" w:line="360" w:lineRule="auto"/>
        <w:ind w:left="137" w:right="55"/>
        <w:rPr>
          <w:rFonts w:ascii="Verdana" w:hAnsi="Verdana"/>
        </w:rPr>
      </w:pPr>
      <w:r w:rsidRPr="00E12269">
        <w:rPr>
          <w:rFonts w:ascii="Verdana" w:hAnsi="Verdana"/>
          <w:b/>
        </w:rPr>
        <w:t>Artículo 1</w:t>
      </w:r>
      <w:r w:rsidR="002503B7">
        <w:rPr>
          <w:rFonts w:ascii="Verdana" w:hAnsi="Verdana"/>
          <w:b/>
        </w:rPr>
        <w:t>4</w:t>
      </w:r>
      <w:r w:rsidRPr="00E12269">
        <w:rPr>
          <w:rFonts w:ascii="Verdana" w:hAnsi="Verdana"/>
          <w:b/>
        </w:rPr>
        <w:t>. Incompatibilidades.</w:t>
      </w:r>
      <w:r w:rsidRPr="00E12269">
        <w:rPr>
          <w:rFonts w:ascii="Verdana" w:hAnsi="Verdana"/>
        </w:rPr>
        <w:t xml:space="preserve"> Son incompatibilidades para desempeñar encargos, funciones, procesos o atribuciones propias de la profesión que conlleven a dar fe pública, las siguientes: </w:t>
      </w:r>
    </w:p>
    <w:p w14:paraId="7B92E75B" w14:textId="77777777" w:rsidR="00E12269" w:rsidRPr="00E12269" w:rsidRDefault="00E12269" w:rsidP="007F7AFD">
      <w:pPr>
        <w:spacing w:after="0" w:line="360" w:lineRule="auto"/>
        <w:ind w:left="142" w:right="0" w:firstLine="0"/>
        <w:jc w:val="left"/>
        <w:rPr>
          <w:rFonts w:ascii="Verdana" w:hAnsi="Verdana"/>
        </w:rPr>
      </w:pPr>
      <w:r w:rsidRPr="00E12269">
        <w:rPr>
          <w:rFonts w:ascii="Verdana" w:hAnsi="Verdana"/>
        </w:rPr>
        <w:t xml:space="preserve"> </w:t>
      </w:r>
    </w:p>
    <w:p w14:paraId="4DC28CE9" w14:textId="77777777" w:rsidR="00E12269" w:rsidRPr="00E12269" w:rsidRDefault="00E12269" w:rsidP="007F7AFD">
      <w:pPr>
        <w:numPr>
          <w:ilvl w:val="1"/>
          <w:numId w:val="17"/>
        </w:numPr>
        <w:spacing w:after="0" w:line="360" w:lineRule="auto"/>
        <w:ind w:right="55" w:hanging="360"/>
        <w:rPr>
          <w:rFonts w:ascii="Verdana" w:hAnsi="Verdana"/>
          <w:color w:val="auto"/>
        </w:rPr>
      </w:pPr>
      <w:r w:rsidRPr="00E12269">
        <w:rPr>
          <w:rFonts w:ascii="Verdana" w:hAnsi="Verdana"/>
          <w:color w:val="auto"/>
        </w:rPr>
        <w:t xml:space="preserve">Quienes ejerciendo un cargo o función quedaren incurso en una de las inhabilidades anteriores; </w:t>
      </w:r>
    </w:p>
    <w:p w14:paraId="3BA4B46A" w14:textId="77777777" w:rsidR="00E12269" w:rsidRPr="00E12269" w:rsidRDefault="00E12269" w:rsidP="007F7AFD">
      <w:pPr>
        <w:numPr>
          <w:ilvl w:val="1"/>
          <w:numId w:val="17"/>
        </w:numPr>
        <w:spacing w:after="0" w:line="360" w:lineRule="auto"/>
        <w:ind w:right="55" w:hanging="360"/>
        <w:rPr>
          <w:rFonts w:ascii="Verdana" w:hAnsi="Verdana"/>
          <w:color w:val="auto"/>
        </w:rPr>
      </w:pPr>
      <w:r w:rsidRPr="00E12269">
        <w:rPr>
          <w:rFonts w:ascii="Verdana" w:hAnsi="Verdana"/>
          <w:color w:val="auto"/>
        </w:rPr>
        <w:t xml:space="preserve">El ejercicio concomitante o posterior en cargos de dirección o administración, hasta un (1) año después de su retiro. </w:t>
      </w:r>
    </w:p>
    <w:p w14:paraId="38AA2452" w14:textId="77777777" w:rsidR="00E12269" w:rsidRPr="00E12269" w:rsidRDefault="00E12269" w:rsidP="007F7AFD">
      <w:pPr>
        <w:numPr>
          <w:ilvl w:val="1"/>
          <w:numId w:val="17"/>
        </w:numPr>
        <w:spacing w:after="0" w:line="360" w:lineRule="auto"/>
        <w:ind w:right="55" w:hanging="360"/>
        <w:rPr>
          <w:rFonts w:ascii="Verdana" w:hAnsi="Verdana"/>
        </w:rPr>
      </w:pPr>
      <w:r w:rsidRPr="00E12269">
        <w:rPr>
          <w:rFonts w:ascii="Verdana" w:hAnsi="Verdana"/>
        </w:rPr>
        <w:t xml:space="preserve">Quienes hayan ejercido revisoría fiscal, auditoría e interventoría en las empresas para las cuales se le postulen a cargos administrativos durante los seis (6) meses siguientes a su ejercicio. </w:t>
      </w:r>
    </w:p>
    <w:p w14:paraId="72402126" w14:textId="77777777" w:rsidR="00E12269" w:rsidRPr="00E12269" w:rsidRDefault="00E12269" w:rsidP="007F7AFD">
      <w:pPr>
        <w:spacing w:after="0" w:line="360" w:lineRule="auto"/>
        <w:ind w:left="142" w:right="0" w:firstLine="0"/>
        <w:jc w:val="left"/>
        <w:rPr>
          <w:rFonts w:ascii="Verdana" w:hAnsi="Verdana"/>
        </w:rPr>
      </w:pPr>
      <w:r w:rsidRPr="00E12269">
        <w:rPr>
          <w:rFonts w:ascii="Verdana" w:hAnsi="Verdana"/>
          <w:b/>
        </w:rPr>
        <w:t xml:space="preserve"> </w:t>
      </w:r>
    </w:p>
    <w:p w14:paraId="214493F6" w14:textId="43220E32" w:rsidR="00E12269" w:rsidRPr="00E12269" w:rsidRDefault="00E12269" w:rsidP="007F7AFD">
      <w:pPr>
        <w:spacing w:after="0" w:line="360" w:lineRule="auto"/>
        <w:ind w:left="137" w:right="55"/>
        <w:rPr>
          <w:rFonts w:ascii="Verdana" w:hAnsi="Verdana"/>
        </w:rPr>
      </w:pPr>
      <w:r w:rsidRPr="00E12269">
        <w:rPr>
          <w:rFonts w:ascii="Verdana" w:hAnsi="Verdana"/>
          <w:b/>
        </w:rPr>
        <w:t>Artículo 1</w:t>
      </w:r>
      <w:r w:rsidR="002503B7">
        <w:rPr>
          <w:rFonts w:ascii="Verdana" w:hAnsi="Verdana"/>
          <w:b/>
        </w:rPr>
        <w:t>5</w:t>
      </w:r>
      <w:r w:rsidRPr="00E12269">
        <w:rPr>
          <w:rFonts w:ascii="Verdana" w:hAnsi="Verdana"/>
          <w:b/>
        </w:rPr>
        <w:t>. Prohibiciones.</w:t>
      </w:r>
      <w:r w:rsidRPr="00E12269">
        <w:rPr>
          <w:rFonts w:ascii="Verdana" w:hAnsi="Verdana"/>
        </w:rPr>
        <w:t xml:space="preserve"> A todo contador público en el ejercicio de su labor le está expresamente prohibido: </w:t>
      </w:r>
    </w:p>
    <w:p w14:paraId="452EDCA8" w14:textId="47994432" w:rsidR="00E12269" w:rsidRPr="00D720CE" w:rsidRDefault="00E12269" w:rsidP="00D720CE">
      <w:pPr>
        <w:pStyle w:val="Prrafodelista"/>
        <w:numPr>
          <w:ilvl w:val="0"/>
          <w:numId w:val="19"/>
        </w:numPr>
        <w:spacing w:after="0" w:line="360" w:lineRule="auto"/>
        <w:ind w:left="567" w:right="0" w:hanging="425"/>
        <w:jc w:val="left"/>
        <w:rPr>
          <w:rFonts w:ascii="Verdana" w:hAnsi="Verdana"/>
          <w:color w:val="auto"/>
        </w:rPr>
      </w:pPr>
      <w:r w:rsidRPr="00D720CE">
        <w:rPr>
          <w:rFonts w:ascii="Verdana" w:hAnsi="Verdana"/>
          <w:color w:val="auto"/>
        </w:rPr>
        <w:t xml:space="preserve">Recibir o solicitar, directa o indirectamente, dádivas, agasajos, regalos, favores o cualquier otra clase de Beneficios; </w:t>
      </w:r>
    </w:p>
    <w:p w14:paraId="31D3F139" w14:textId="77777777" w:rsidR="00E12269" w:rsidRPr="00E12269" w:rsidRDefault="00E12269" w:rsidP="007F7AFD">
      <w:pPr>
        <w:numPr>
          <w:ilvl w:val="0"/>
          <w:numId w:val="19"/>
        </w:numPr>
        <w:spacing w:after="0" w:line="360" w:lineRule="auto"/>
        <w:ind w:right="55" w:hanging="360"/>
        <w:rPr>
          <w:rFonts w:ascii="Verdana" w:hAnsi="Verdana"/>
          <w:color w:val="auto"/>
        </w:rPr>
      </w:pPr>
      <w:r w:rsidRPr="00E12269">
        <w:rPr>
          <w:rFonts w:ascii="Verdana" w:hAnsi="Verdana"/>
          <w:color w:val="auto"/>
        </w:rPr>
        <w:t xml:space="preserve">Realizar actos de violencia, conducta o comportamiento inapropiados; </w:t>
      </w:r>
    </w:p>
    <w:p w14:paraId="2AD9E988" w14:textId="639FFE4D" w:rsidR="00E12269" w:rsidRPr="00E12269" w:rsidRDefault="00E12269" w:rsidP="007F7AFD">
      <w:pPr>
        <w:numPr>
          <w:ilvl w:val="0"/>
          <w:numId w:val="19"/>
        </w:numPr>
        <w:spacing w:after="0" w:line="360" w:lineRule="auto"/>
        <w:ind w:right="55" w:hanging="360"/>
        <w:rPr>
          <w:rFonts w:ascii="Verdana" w:hAnsi="Verdana"/>
          <w:color w:val="auto"/>
        </w:rPr>
      </w:pPr>
      <w:r w:rsidRPr="00E12269">
        <w:rPr>
          <w:rFonts w:ascii="Verdana" w:hAnsi="Verdana"/>
          <w:color w:val="auto"/>
        </w:rPr>
        <w:t>Incumplir las funciones y atribuciones pactadas sin justificación</w:t>
      </w:r>
      <w:r w:rsidR="001F2B1E">
        <w:rPr>
          <w:rFonts w:ascii="Verdana" w:hAnsi="Verdana"/>
          <w:color w:val="auto"/>
        </w:rPr>
        <w:t xml:space="preserve"> </w:t>
      </w:r>
      <w:r w:rsidR="001F2B1E" w:rsidRPr="003F4928">
        <w:rPr>
          <w:rFonts w:ascii="Verdana" w:hAnsi="Verdana"/>
          <w:color w:val="auto"/>
        </w:rPr>
        <w:t>alguna</w:t>
      </w:r>
      <w:r w:rsidRPr="00E12269">
        <w:rPr>
          <w:rFonts w:ascii="Verdana" w:hAnsi="Verdana"/>
          <w:color w:val="auto"/>
        </w:rPr>
        <w:t xml:space="preserve">; </w:t>
      </w:r>
      <w:r w:rsidRPr="00E12269">
        <w:rPr>
          <w:rFonts w:ascii="Verdana" w:hAnsi="Verdana"/>
          <w:b/>
          <w:color w:val="auto"/>
        </w:rPr>
        <w:t xml:space="preserve"> </w:t>
      </w:r>
    </w:p>
    <w:p w14:paraId="04E0C75F" w14:textId="77777777" w:rsidR="00E12269" w:rsidRPr="00E12269" w:rsidRDefault="00E12269" w:rsidP="007F7AFD">
      <w:pPr>
        <w:numPr>
          <w:ilvl w:val="0"/>
          <w:numId w:val="19"/>
        </w:numPr>
        <w:spacing w:after="0" w:line="360" w:lineRule="auto"/>
        <w:ind w:right="55" w:hanging="360"/>
        <w:rPr>
          <w:rFonts w:ascii="Verdana" w:hAnsi="Verdana"/>
          <w:color w:val="auto"/>
        </w:rPr>
      </w:pPr>
      <w:r w:rsidRPr="00E12269">
        <w:rPr>
          <w:rFonts w:ascii="Verdana" w:hAnsi="Verdana"/>
          <w:color w:val="auto"/>
        </w:rPr>
        <w:t xml:space="preserve">Ocasionar daño o dar lugar a la pérdida de bienes, elementos, o documentos que hayan llegado a su poder en razón a sus servicios profesionales, directa o indirectamente, o hacer retención indebida de éstos; </w:t>
      </w:r>
    </w:p>
    <w:p w14:paraId="3E4D4D7F" w14:textId="77777777" w:rsidR="00E12269" w:rsidRPr="00E12269" w:rsidRDefault="00E12269" w:rsidP="007F7AFD">
      <w:pPr>
        <w:numPr>
          <w:ilvl w:val="0"/>
          <w:numId w:val="19"/>
        </w:numPr>
        <w:spacing w:after="0" w:line="360" w:lineRule="auto"/>
        <w:ind w:right="55" w:hanging="360"/>
        <w:rPr>
          <w:rFonts w:ascii="Verdana" w:hAnsi="Verdana"/>
        </w:rPr>
      </w:pPr>
      <w:r w:rsidRPr="00E12269">
        <w:rPr>
          <w:rFonts w:ascii="Verdana" w:hAnsi="Verdana"/>
        </w:rPr>
        <w:t>Dar lugar al acceso o exhibir documentos o archivos a personas no autorizadas;</w:t>
      </w:r>
      <w:r w:rsidRPr="00E12269">
        <w:rPr>
          <w:rFonts w:ascii="Verdana" w:hAnsi="Verdana"/>
          <w:b/>
        </w:rPr>
        <w:t xml:space="preserve"> </w:t>
      </w:r>
    </w:p>
    <w:p w14:paraId="36A2CDA4" w14:textId="77777777" w:rsidR="00E12269" w:rsidRPr="00E12269" w:rsidRDefault="00E12269" w:rsidP="007F7AFD">
      <w:pPr>
        <w:numPr>
          <w:ilvl w:val="0"/>
          <w:numId w:val="19"/>
        </w:numPr>
        <w:spacing w:after="0" w:line="360" w:lineRule="auto"/>
        <w:ind w:right="55" w:hanging="360"/>
        <w:rPr>
          <w:rFonts w:ascii="Verdana" w:hAnsi="Verdana"/>
        </w:rPr>
      </w:pPr>
      <w:r w:rsidRPr="00E12269">
        <w:rPr>
          <w:rFonts w:ascii="Verdana" w:hAnsi="Verdana"/>
        </w:rPr>
        <w:lastRenderedPageBreak/>
        <w:t xml:space="preserve">No informar al contratante la vinculación de terceros para la ejecución de las actividades profesionales y atribuciones contractuales suscritas, cuando a ello hubiere lugar; </w:t>
      </w:r>
    </w:p>
    <w:p w14:paraId="1EB7D184" w14:textId="77777777" w:rsidR="00E12269" w:rsidRPr="00E12269" w:rsidRDefault="00E12269" w:rsidP="007F7AFD">
      <w:pPr>
        <w:numPr>
          <w:ilvl w:val="0"/>
          <w:numId w:val="19"/>
        </w:numPr>
        <w:spacing w:after="0" w:line="360" w:lineRule="auto"/>
        <w:ind w:right="55" w:hanging="360"/>
        <w:rPr>
          <w:rFonts w:ascii="Verdana" w:hAnsi="Verdana"/>
        </w:rPr>
      </w:pPr>
      <w:r w:rsidRPr="00E12269">
        <w:rPr>
          <w:rFonts w:ascii="Verdana" w:hAnsi="Verdana"/>
        </w:rPr>
        <w:t xml:space="preserve">Realizar actos de competencia desleal; </w:t>
      </w:r>
    </w:p>
    <w:p w14:paraId="0CED6CA1" w14:textId="77777777" w:rsidR="00E12269" w:rsidRPr="00E12269" w:rsidRDefault="00E12269" w:rsidP="007F7AFD">
      <w:pPr>
        <w:numPr>
          <w:ilvl w:val="0"/>
          <w:numId w:val="19"/>
        </w:numPr>
        <w:spacing w:after="0" w:line="360" w:lineRule="auto"/>
        <w:ind w:right="55" w:hanging="360"/>
        <w:rPr>
          <w:rFonts w:ascii="Verdana" w:hAnsi="Verdana"/>
        </w:rPr>
      </w:pPr>
      <w:r w:rsidRPr="00E12269">
        <w:rPr>
          <w:rFonts w:ascii="Verdana" w:hAnsi="Verdana"/>
        </w:rPr>
        <w:t xml:space="preserve">Permitir el uso de su nombre para encubrir a personas que ejerzan ilegalmente la profesión; </w:t>
      </w:r>
    </w:p>
    <w:p w14:paraId="0B6D0E65" w14:textId="77777777" w:rsidR="00E12269" w:rsidRPr="00E12269" w:rsidRDefault="00E12269" w:rsidP="007F7AFD">
      <w:pPr>
        <w:numPr>
          <w:ilvl w:val="0"/>
          <w:numId w:val="19"/>
        </w:numPr>
        <w:spacing w:after="0" w:line="360" w:lineRule="auto"/>
        <w:ind w:right="55" w:hanging="360"/>
        <w:rPr>
          <w:rFonts w:ascii="Verdana" w:hAnsi="Verdana"/>
        </w:rPr>
      </w:pPr>
      <w:r w:rsidRPr="00E12269">
        <w:rPr>
          <w:rFonts w:ascii="Verdana" w:hAnsi="Verdana"/>
        </w:rPr>
        <w:t xml:space="preserve">Aceptar o ejecutar trabajos para los cuales él o sus asociados no se consideren idóneos; </w:t>
      </w:r>
    </w:p>
    <w:p w14:paraId="71CDEB1E" w14:textId="5F3A4643" w:rsidR="00E12269" w:rsidRPr="00E12269" w:rsidRDefault="00E12269" w:rsidP="007F7AFD">
      <w:pPr>
        <w:numPr>
          <w:ilvl w:val="0"/>
          <w:numId w:val="19"/>
        </w:numPr>
        <w:spacing w:after="0" w:line="360" w:lineRule="auto"/>
        <w:ind w:right="55" w:hanging="360"/>
        <w:rPr>
          <w:rFonts w:ascii="Verdana" w:hAnsi="Verdana"/>
        </w:rPr>
      </w:pPr>
      <w:r w:rsidRPr="00E12269">
        <w:rPr>
          <w:rFonts w:ascii="Verdana" w:hAnsi="Verdana"/>
        </w:rPr>
        <w:t>Exponer al usuario de sus servicios a riesgos injustificado</w:t>
      </w:r>
      <w:r w:rsidR="00B4744C">
        <w:rPr>
          <w:rFonts w:ascii="Verdana" w:hAnsi="Verdana"/>
        </w:rPr>
        <w:t>s</w:t>
      </w:r>
      <w:r w:rsidRPr="00E12269">
        <w:rPr>
          <w:rFonts w:ascii="Verdana" w:hAnsi="Verdana"/>
        </w:rPr>
        <w:t xml:space="preserve">. </w:t>
      </w:r>
    </w:p>
    <w:p w14:paraId="03C1C11C" w14:textId="77777777" w:rsidR="00E12269" w:rsidRPr="00FB30D0" w:rsidRDefault="00E12269" w:rsidP="007F7AFD">
      <w:pPr>
        <w:spacing w:after="0" w:line="360" w:lineRule="auto"/>
        <w:ind w:left="0" w:right="0" w:firstLine="0"/>
        <w:jc w:val="left"/>
        <w:rPr>
          <w:rFonts w:ascii="Verdana" w:hAnsi="Verdana"/>
          <w:color w:val="auto"/>
        </w:rPr>
      </w:pPr>
      <w:r w:rsidRPr="00FB30D0">
        <w:rPr>
          <w:rFonts w:ascii="Verdana" w:hAnsi="Verdana"/>
          <w:b/>
          <w:color w:val="auto"/>
        </w:rPr>
        <w:t xml:space="preserve"> </w:t>
      </w:r>
    </w:p>
    <w:p w14:paraId="3B19EF2B" w14:textId="7D27CE03" w:rsidR="00E12269" w:rsidRPr="00FB30D0" w:rsidRDefault="00E12269" w:rsidP="007F7AFD">
      <w:pPr>
        <w:spacing w:after="0" w:line="360" w:lineRule="auto"/>
        <w:ind w:left="10" w:right="55"/>
        <w:rPr>
          <w:rFonts w:ascii="Verdana" w:hAnsi="Verdana"/>
          <w:color w:val="auto"/>
        </w:rPr>
      </w:pPr>
      <w:r w:rsidRPr="00FB30D0">
        <w:rPr>
          <w:rFonts w:ascii="Verdana" w:hAnsi="Verdana"/>
          <w:b/>
          <w:color w:val="auto"/>
        </w:rPr>
        <w:t>Parágrafo</w:t>
      </w:r>
      <w:r w:rsidRPr="00FB30D0">
        <w:rPr>
          <w:rFonts w:ascii="Verdana" w:hAnsi="Verdana"/>
          <w:color w:val="auto"/>
        </w:rPr>
        <w:t xml:space="preserve">. </w:t>
      </w:r>
      <w:r w:rsidR="001C164F" w:rsidRPr="00FB30D0">
        <w:rPr>
          <w:rFonts w:ascii="Verdana" w:hAnsi="Verdana"/>
          <w:color w:val="auto"/>
        </w:rPr>
        <w:t>Incurrir en</w:t>
      </w:r>
      <w:r w:rsidRPr="00FB30D0">
        <w:rPr>
          <w:rFonts w:ascii="Verdana" w:hAnsi="Verdana"/>
          <w:color w:val="auto"/>
        </w:rPr>
        <w:t xml:space="preserve"> las inhabilidades, incompatibilidades y prohibiciones</w:t>
      </w:r>
      <w:r w:rsidR="001C164F" w:rsidRPr="00FB30D0">
        <w:rPr>
          <w:rFonts w:ascii="Verdana" w:hAnsi="Verdana"/>
          <w:color w:val="auto"/>
        </w:rPr>
        <w:t xml:space="preserve"> anteriores</w:t>
      </w:r>
      <w:r w:rsidRPr="00FB30D0">
        <w:rPr>
          <w:rFonts w:ascii="Verdana" w:hAnsi="Verdana"/>
          <w:color w:val="auto"/>
        </w:rPr>
        <w:t xml:space="preserve"> constituyen flagrante violación a los principios de ética profesional.  </w:t>
      </w:r>
    </w:p>
    <w:p w14:paraId="6CF90D99" w14:textId="77777777" w:rsidR="00E12269" w:rsidRPr="00FB30D0" w:rsidRDefault="00E12269" w:rsidP="007F7AFD">
      <w:pPr>
        <w:spacing w:after="0" w:line="360" w:lineRule="auto"/>
        <w:ind w:left="142" w:right="8851" w:firstLine="0"/>
        <w:jc w:val="left"/>
        <w:rPr>
          <w:color w:val="auto"/>
          <w:sz w:val="28"/>
          <w:szCs w:val="28"/>
        </w:rPr>
      </w:pPr>
      <w:r w:rsidRPr="00FB30D0">
        <w:rPr>
          <w:color w:val="auto"/>
          <w:sz w:val="28"/>
          <w:szCs w:val="28"/>
        </w:rPr>
        <w:t xml:space="preserve">   </w:t>
      </w:r>
    </w:p>
    <w:p w14:paraId="4FB6A2A7" w14:textId="77777777" w:rsidR="00E12269" w:rsidRPr="00FB30D0" w:rsidRDefault="00E12269" w:rsidP="007F7AFD">
      <w:pPr>
        <w:spacing w:after="0" w:line="360" w:lineRule="auto"/>
        <w:ind w:left="91" w:right="0"/>
        <w:jc w:val="center"/>
        <w:rPr>
          <w:rFonts w:ascii="Verdana" w:hAnsi="Verdana"/>
          <w:b/>
          <w:color w:val="auto"/>
        </w:rPr>
      </w:pPr>
      <w:r w:rsidRPr="00FB30D0">
        <w:rPr>
          <w:rFonts w:ascii="Verdana" w:hAnsi="Verdana"/>
          <w:b/>
          <w:color w:val="auto"/>
        </w:rPr>
        <w:t xml:space="preserve">TÍTULO II </w:t>
      </w:r>
    </w:p>
    <w:p w14:paraId="2C8AAEF8" w14:textId="77777777" w:rsidR="00E12269" w:rsidRPr="00FB30D0" w:rsidRDefault="00E12269" w:rsidP="007F7AFD">
      <w:pPr>
        <w:spacing w:after="0" w:line="360" w:lineRule="auto"/>
        <w:ind w:left="91" w:right="0"/>
        <w:jc w:val="center"/>
        <w:rPr>
          <w:rFonts w:ascii="Verdana" w:hAnsi="Verdana"/>
          <w:b/>
          <w:color w:val="auto"/>
        </w:rPr>
      </w:pPr>
      <w:r w:rsidRPr="00FB30D0">
        <w:rPr>
          <w:rFonts w:ascii="Verdana" w:hAnsi="Verdana"/>
          <w:b/>
          <w:color w:val="auto"/>
        </w:rPr>
        <w:t xml:space="preserve">DE LOS ÓRGANOS DE LA PROFESIÓN  </w:t>
      </w:r>
    </w:p>
    <w:p w14:paraId="5F6732D0" w14:textId="77777777" w:rsidR="00E12269" w:rsidRPr="00FB30D0" w:rsidRDefault="00E12269" w:rsidP="007F7AFD">
      <w:pPr>
        <w:spacing w:after="0" w:line="360" w:lineRule="auto"/>
        <w:ind w:left="91" w:right="0"/>
        <w:jc w:val="center"/>
        <w:rPr>
          <w:rFonts w:ascii="Verdana" w:hAnsi="Verdana"/>
          <w:b/>
          <w:color w:val="auto"/>
        </w:rPr>
      </w:pPr>
    </w:p>
    <w:p w14:paraId="151543C9" w14:textId="77777777" w:rsidR="00E12269" w:rsidRPr="00FB30D0" w:rsidRDefault="00E12269" w:rsidP="007F7AFD">
      <w:pPr>
        <w:spacing w:after="0" w:line="360" w:lineRule="auto"/>
        <w:ind w:left="91" w:right="0"/>
        <w:jc w:val="center"/>
        <w:rPr>
          <w:rFonts w:ascii="Verdana" w:hAnsi="Verdana"/>
          <w:b/>
          <w:color w:val="auto"/>
        </w:rPr>
      </w:pPr>
      <w:r w:rsidRPr="00FB30D0">
        <w:rPr>
          <w:rFonts w:ascii="Verdana" w:hAnsi="Verdana"/>
          <w:b/>
          <w:color w:val="auto"/>
        </w:rPr>
        <w:t>CAPÍTULO I</w:t>
      </w:r>
    </w:p>
    <w:p w14:paraId="6BD630E9" w14:textId="77777777" w:rsidR="00E12269" w:rsidRPr="00FB30D0" w:rsidRDefault="00E12269" w:rsidP="007F7AFD">
      <w:pPr>
        <w:spacing w:after="0" w:line="360" w:lineRule="auto"/>
        <w:ind w:left="91" w:right="0"/>
        <w:jc w:val="center"/>
        <w:rPr>
          <w:rFonts w:ascii="Verdana" w:hAnsi="Verdana"/>
          <w:b/>
          <w:color w:val="auto"/>
        </w:rPr>
      </w:pPr>
    </w:p>
    <w:p w14:paraId="131F5202" w14:textId="24A5E2CB" w:rsidR="00E12269" w:rsidRPr="00FB30D0" w:rsidRDefault="00E12269" w:rsidP="007F7AFD">
      <w:pPr>
        <w:spacing w:after="0" w:line="360" w:lineRule="auto"/>
        <w:ind w:left="91" w:right="0"/>
        <w:rPr>
          <w:rFonts w:ascii="Verdana" w:hAnsi="Verdana"/>
          <w:color w:val="auto"/>
        </w:rPr>
      </w:pPr>
      <w:r w:rsidRPr="00FB30D0">
        <w:rPr>
          <w:rFonts w:ascii="Verdana" w:hAnsi="Verdana"/>
          <w:b/>
          <w:color w:val="auto"/>
        </w:rPr>
        <w:t>Artículo 1</w:t>
      </w:r>
      <w:r w:rsidR="002503B7" w:rsidRPr="00FB30D0">
        <w:rPr>
          <w:rFonts w:ascii="Verdana" w:hAnsi="Verdana"/>
          <w:b/>
          <w:color w:val="auto"/>
        </w:rPr>
        <w:t>6</w:t>
      </w:r>
      <w:r w:rsidRPr="00FB30D0">
        <w:rPr>
          <w:rFonts w:ascii="Verdana" w:hAnsi="Verdana"/>
          <w:b/>
          <w:color w:val="auto"/>
        </w:rPr>
        <w:t xml:space="preserve">. Órganos de la profesión. </w:t>
      </w:r>
      <w:r w:rsidRPr="00FB30D0">
        <w:rPr>
          <w:rFonts w:ascii="Verdana" w:hAnsi="Verdana"/>
          <w:color w:val="auto"/>
        </w:rPr>
        <w:t xml:space="preserve">Son órganos de la </w:t>
      </w:r>
      <w:r w:rsidR="00D97F46" w:rsidRPr="00FB30D0">
        <w:rPr>
          <w:rFonts w:ascii="Verdana" w:hAnsi="Verdana"/>
          <w:color w:val="auto"/>
        </w:rPr>
        <w:t>profesión l</w:t>
      </w:r>
      <w:r w:rsidR="001C164F" w:rsidRPr="00FB30D0">
        <w:rPr>
          <w:rFonts w:ascii="Verdana" w:hAnsi="Verdana"/>
          <w:color w:val="auto"/>
        </w:rPr>
        <w:t>os siguientes</w:t>
      </w:r>
      <w:r w:rsidRPr="00FB30D0">
        <w:rPr>
          <w:rFonts w:ascii="Verdana" w:hAnsi="Verdana"/>
          <w:color w:val="auto"/>
        </w:rPr>
        <w:t xml:space="preserve">: </w:t>
      </w:r>
    </w:p>
    <w:p w14:paraId="3399D7D7" w14:textId="77777777" w:rsidR="00E12269" w:rsidRPr="00FB30D0" w:rsidRDefault="00E12269" w:rsidP="007F7AFD">
      <w:pPr>
        <w:spacing w:after="0" w:line="360" w:lineRule="auto"/>
        <w:ind w:left="91" w:right="0"/>
        <w:rPr>
          <w:rFonts w:ascii="Verdana" w:hAnsi="Verdana"/>
          <w:color w:val="auto"/>
        </w:rPr>
      </w:pPr>
    </w:p>
    <w:p w14:paraId="2FFA2707" w14:textId="6174F889" w:rsidR="00E12269" w:rsidRPr="00FB30D0" w:rsidRDefault="00E12269" w:rsidP="007F7AFD">
      <w:pPr>
        <w:pStyle w:val="Prrafodelista"/>
        <w:numPr>
          <w:ilvl w:val="0"/>
          <w:numId w:val="26"/>
        </w:numPr>
        <w:spacing w:after="0" w:line="360" w:lineRule="auto"/>
        <w:ind w:right="0"/>
        <w:rPr>
          <w:rFonts w:ascii="Verdana" w:hAnsi="Verdana"/>
          <w:color w:val="auto"/>
        </w:rPr>
      </w:pPr>
      <w:r w:rsidRPr="00FB30D0">
        <w:rPr>
          <w:rFonts w:ascii="Verdana" w:hAnsi="Verdana"/>
          <w:color w:val="auto"/>
        </w:rPr>
        <w:t>El Consejo Técnico de la Contaduría Pública.</w:t>
      </w:r>
    </w:p>
    <w:p w14:paraId="6F43D384" w14:textId="46FB8100" w:rsidR="00E12269" w:rsidRPr="00FB30D0" w:rsidRDefault="00E12269" w:rsidP="007F7AFD">
      <w:pPr>
        <w:pStyle w:val="Prrafodelista"/>
        <w:numPr>
          <w:ilvl w:val="0"/>
          <w:numId w:val="26"/>
        </w:numPr>
        <w:spacing w:after="0" w:line="360" w:lineRule="auto"/>
        <w:ind w:right="0"/>
        <w:rPr>
          <w:rFonts w:ascii="Verdana" w:hAnsi="Verdana"/>
          <w:color w:val="auto"/>
        </w:rPr>
      </w:pPr>
      <w:r w:rsidRPr="00FB30D0">
        <w:rPr>
          <w:rFonts w:ascii="Verdana" w:hAnsi="Verdana"/>
          <w:color w:val="auto"/>
        </w:rPr>
        <w:t>La Unidad Administrativa Especial Junta Central de Contadores.</w:t>
      </w:r>
    </w:p>
    <w:p w14:paraId="18166C50" w14:textId="77777777" w:rsidR="00E12269" w:rsidRPr="00FB30D0" w:rsidRDefault="00E12269" w:rsidP="007F7AFD">
      <w:pPr>
        <w:spacing w:after="0" w:line="360" w:lineRule="auto"/>
        <w:ind w:left="130" w:right="0" w:firstLine="0"/>
        <w:jc w:val="center"/>
        <w:rPr>
          <w:rFonts w:ascii="Verdana" w:hAnsi="Verdana"/>
          <w:color w:val="auto"/>
        </w:rPr>
      </w:pPr>
      <w:r w:rsidRPr="00FB30D0">
        <w:rPr>
          <w:rFonts w:ascii="Verdana" w:hAnsi="Verdana"/>
          <w:b/>
          <w:color w:val="auto"/>
        </w:rPr>
        <w:t xml:space="preserve"> </w:t>
      </w:r>
    </w:p>
    <w:p w14:paraId="2F45E832" w14:textId="25BDB7B6" w:rsidR="00E12269" w:rsidRPr="00FB30D0" w:rsidRDefault="00E12269" w:rsidP="007F7AFD">
      <w:pPr>
        <w:pStyle w:val="Ttulo1"/>
        <w:numPr>
          <w:ilvl w:val="0"/>
          <w:numId w:val="0"/>
        </w:numPr>
        <w:spacing w:after="0" w:line="360" w:lineRule="auto"/>
        <w:ind w:left="91" w:right="6"/>
        <w:rPr>
          <w:rFonts w:ascii="Verdana" w:hAnsi="Verdana"/>
          <w:color w:val="auto"/>
        </w:rPr>
      </w:pPr>
      <w:r w:rsidRPr="00FB30D0">
        <w:rPr>
          <w:rFonts w:ascii="Verdana" w:hAnsi="Verdana"/>
          <w:color w:val="auto"/>
        </w:rPr>
        <w:t xml:space="preserve">CAPÍTULO II </w:t>
      </w:r>
    </w:p>
    <w:p w14:paraId="27E9834F" w14:textId="77777777" w:rsidR="00E12269" w:rsidRPr="00FB30D0" w:rsidRDefault="00E12269" w:rsidP="007F7AFD">
      <w:pPr>
        <w:pStyle w:val="Ttulo1"/>
        <w:numPr>
          <w:ilvl w:val="0"/>
          <w:numId w:val="0"/>
        </w:numPr>
        <w:spacing w:after="0" w:line="360" w:lineRule="auto"/>
        <w:ind w:left="91" w:right="6"/>
        <w:rPr>
          <w:rFonts w:ascii="Verdana" w:hAnsi="Verdana"/>
          <w:color w:val="auto"/>
        </w:rPr>
      </w:pPr>
      <w:r w:rsidRPr="00FB30D0">
        <w:rPr>
          <w:rFonts w:ascii="Verdana" w:hAnsi="Verdana"/>
          <w:color w:val="auto"/>
        </w:rPr>
        <w:t xml:space="preserve">GOBIERNO DE LA CONTADURÍA PÚBLICA </w:t>
      </w:r>
    </w:p>
    <w:p w14:paraId="445F2991" w14:textId="77777777" w:rsidR="00E12269" w:rsidRPr="00FB30D0" w:rsidRDefault="00E12269" w:rsidP="007F7AFD">
      <w:pPr>
        <w:spacing w:after="0" w:line="360" w:lineRule="auto"/>
        <w:ind w:left="130" w:right="0" w:firstLine="0"/>
        <w:jc w:val="center"/>
        <w:rPr>
          <w:rFonts w:ascii="Verdana" w:hAnsi="Verdana"/>
          <w:color w:val="auto"/>
        </w:rPr>
      </w:pPr>
      <w:r w:rsidRPr="00FB30D0">
        <w:rPr>
          <w:rFonts w:ascii="Verdana" w:hAnsi="Verdana"/>
          <w:b/>
          <w:color w:val="auto"/>
        </w:rPr>
        <w:t xml:space="preserve"> </w:t>
      </w:r>
    </w:p>
    <w:p w14:paraId="11CA7E8A" w14:textId="22F33720" w:rsidR="004A5E33" w:rsidRPr="00FB30D0" w:rsidRDefault="006F5FA9" w:rsidP="004A5E33">
      <w:pPr>
        <w:spacing w:after="0" w:line="360" w:lineRule="auto"/>
        <w:ind w:left="137" w:right="55"/>
        <w:rPr>
          <w:rFonts w:ascii="Verdana" w:hAnsi="Verdana"/>
          <w:color w:val="auto"/>
          <w:lang w:val="es-ES"/>
        </w:rPr>
      </w:pPr>
      <w:r w:rsidRPr="00FB30D0">
        <w:rPr>
          <w:rFonts w:ascii="Verdana" w:hAnsi="Verdana"/>
          <w:b/>
          <w:color w:val="auto"/>
        </w:rPr>
        <w:t xml:space="preserve"> </w:t>
      </w:r>
      <w:r w:rsidR="00E12269" w:rsidRPr="00FB30D0">
        <w:rPr>
          <w:rFonts w:ascii="Verdana" w:hAnsi="Verdana"/>
          <w:b/>
          <w:color w:val="auto"/>
        </w:rPr>
        <w:t>Artículo 1</w:t>
      </w:r>
      <w:r w:rsidR="002503B7" w:rsidRPr="00FB30D0">
        <w:rPr>
          <w:rFonts w:ascii="Verdana" w:hAnsi="Verdana"/>
          <w:b/>
          <w:color w:val="auto"/>
        </w:rPr>
        <w:t>7</w:t>
      </w:r>
      <w:r w:rsidR="00E12269" w:rsidRPr="00FB30D0">
        <w:rPr>
          <w:rFonts w:ascii="Verdana" w:hAnsi="Verdana"/>
          <w:b/>
          <w:color w:val="auto"/>
        </w:rPr>
        <w:t xml:space="preserve">. Dirección de la Contaduría Pública. </w:t>
      </w:r>
      <w:r w:rsidR="00E12269" w:rsidRPr="00FB30D0">
        <w:rPr>
          <w:rFonts w:ascii="Verdana" w:hAnsi="Verdana"/>
          <w:color w:val="auto"/>
        </w:rPr>
        <w:t xml:space="preserve">La dirección de la </w:t>
      </w:r>
      <w:r w:rsidR="002B43AC" w:rsidRPr="00FB30D0">
        <w:rPr>
          <w:rFonts w:ascii="Verdana" w:hAnsi="Verdana"/>
          <w:color w:val="auto"/>
        </w:rPr>
        <w:t>Contaduría Pública</w:t>
      </w:r>
      <w:r w:rsidR="00E12269" w:rsidRPr="00FB30D0">
        <w:rPr>
          <w:rFonts w:ascii="Verdana" w:hAnsi="Verdana"/>
          <w:color w:val="auto"/>
        </w:rPr>
        <w:t xml:space="preserve"> continuará en materia técnic</w:t>
      </w:r>
      <w:r w:rsidR="00852ABC" w:rsidRPr="00FB30D0">
        <w:rPr>
          <w:rFonts w:ascii="Verdana" w:hAnsi="Verdana"/>
          <w:color w:val="auto"/>
        </w:rPr>
        <w:t>o</w:t>
      </w:r>
      <w:r w:rsidR="00E12269" w:rsidRPr="00FB30D0">
        <w:rPr>
          <w:rFonts w:ascii="Verdana" w:hAnsi="Verdana"/>
          <w:color w:val="auto"/>
        </w:rPr>
        <w:t>-científica</w:t>
      </w:r>
      <w:r w:rsidR="00D97F46" w:rsidRPr="00FB30D0">
        <w:rPr>
          <w:rFonts w:ascii="Verdana" w:hAnsi="Verdana"/>
          <w:color w:val="auto"/>
        </w:rPr>
        <w:t xml:space="preserve"> y de normalización</w:t>
      </w:r>
      <w:r w:rsidR="00E12269" w:rsidRPr="00FB30D0">
        <w:rPr>
          <w:rFonts w:ascii="Verdana" w:hAnsi="Verdana"/>
          <w:color w:val="auto"/>
        </w:rPr>
        <w:t xml:space="preserve"> en cabeza del Consejo Técnico de la Contaduría Pública (CTCP)</w:t>
      </w:r>
      <w:r w:rsidR="002B43AC" w:rsidRPr="00FB30D0">
        <w:rPr>
          <w:rFonts w:ascii="Verdana" w:hAnsi="Verdana"/>
          <w:color w:val="auto"/>
        </w:rPr>
        <w:t>, en cuanto a Normas de Contabilidad, Información Financiera, Aseguramiento de la Información,</w:t>
      </w:r>
      <w:r w:rsidR="00352B3F">
        <w:rPr>
          <w:rFonts w:ascii="Verdana" w:hAnsi="Verdana"/>
          <w:color w:val="auto"/>
        </w:rPr>
        <w:t xml:space="preserve"> </w:t>
      </w:r>
      <w:r w:rsidR="00352B3F">
        <w:rPr>
          <w:rFonts w:ascii="Verdana" w:hAnsi="Verdana"/>
          <w:color w:val="FF0000"/>
        </w:rPr>
        <w:t>Auditoría,</w:t>
      </w:r>
      <w:r w:rsidR="002B43AC" w:rsidRPr="00FB30D0">
        <w:rPr>
          <w:rFonts w:ascii="Verdana" w:hAnsi="Verdana"/>
          <w:color w:val="auto"/>
        </w:rPr>
        <w:t xml:space="preserve"> Revisoría Fiscal </w:t>
      </w:r>
      <w:r w:rsidR="00E02A6E" w:rsidRPr="00FB30D0">
        <w:rPr>
          <w:rFonts w:ascii="Verdana" w:hAnsi="Verdana"/>
          <w:color w:val="auto"/>
        </w:rPr>
        <w:t xml:space="preserve">e informes </w:t>
      </w:r>
      <w:r w:rsidR="002B43AC" w:rsidRPr="00FB30D0">
        <w:rPr>
          <w:rFonts w:ascii="Verdana" w:hAnsi="Verdana"/>
          <w:color w:val="auto"/>
        </w:rPr>
        <w:t>de Sostenibilidad</w:t>
      </w:r>
      <w:r w:rsidR="00352B3F">
        <w:rPr>
          <w:rFonts w:ascii="Verdana" w:hAnsi="Verdana"/>
          <w:color w:val="auto"/>
        </w:rPr>
        <w:t>.</w:t>
      </w:r>
      <w:r w:rsidR="00E12269" w:rsidRPr="00FB30D0">
        <w:rPr>
          <w:rFonts w:ascii="Verdana" w:hAnsi="Verdana"/>
          <w:color w:val="auto"/>
        </w:rPr>
        <w:t xml:space="preserve"> </w:t>
      </w:r>
    </w:p>
    <w:p w14:paraId="1586E6F1" w14:textId="7B3EE807" w:rsidR="00E12269" w:rsidRPr="00FB30D0" w:rsidRDefault="00E12269" w:rsidP="007F7AFD">
      <w:pPr>
        <w:spacing w:after="0" w:line="360" w:lineRule="auto"/>
        <w:ind w:left="137" w:right="55"/>
        <w:rPr>
          <w:rFonts w:ascii="Verdana" w:hAnsi="Verdana"/>
          <w:color w:val="auto"/>
          <w:lang w:val="es-ES"/>
        </w:rPr>
      </w:pPr>
    </w:p>
    <w:p w14:paraId="7356707B" w14:textId="77777777" w:rsidR="00E12269" w:rsidRPr="00FB30D0" w:rsidRDefault="00E12269" w:rsidP="007F7AFD">
      <w:pPr>
        <w:spacing w:after="0" w:line="360" w:lineRule="auto"/>
        <w:ind w:left="137" w:right="55"/>
        <w:rPr>
          <w:rFonts w:ascii="Verdana" w:hAnsi="Verdana"/>
          <w:color w:val="auto"/>
          <w:lang w:val="es-ES"/>
        </w:rPr>
      </w:pPr>
    </w:p>
    <w:p w14:paraId="56262315" w14:textId="30A7FB62" w:rsidR="00E12269" w:rsidRPr="00FB30D0" w:rsidRDefault="00E12269" w:rsidP="007F7AFD">
      <w:pPr>
        <w:spacing w:after="0" w:line="360" w:lineRule="auto"/>
        <w:ind w:left="137" w:right="55"/>
        <w:rPr>
          <w:rFonts w:ascii="Verdana" w:hAnsi="Verdana"/>
          <w:color w:val="auto"/>
        </w:rPr>
      </w:pPr>
      <w:r w:rsidRPr="00FB30D0">
        <w:rPr>
          <w:rFonts w:ascii="Verdana" w:hAnsi="Verdana"/>
          <w:b/>
          <w:color w:val="auto"/>
        </w:rPr>
        <w:t xml:space="preserve">Artículo </w:t>
      </w:r>
      <w:r w:rsidR="002503B7" w:rsidRPr="00FB30D0">
        <w:rPr>
          <w:rFonts w:ascii="Verdana" w:hAnsi="Verdana"/>
          <w:b/>
          <w:color w:val="auto"/>
        </w:rPr>
        <w:t>18</w:t>
      </w:r>
      <w:r w:rsidRPr="00FB30D0">
        <w:rPr>
          <w:rFonts w:ascii="Verdana" w:hAnsi="Verdana"/>
          <w:b/>
          <w:color w:val="auto"/>
        </w:rPr>
        <w:t>. El registro, inspección, vigilancia y control</w:t>
      </w:r>
      <w:r w:rsidRPr="00FB30D0">
        <w:rPr>
          <w:rFonts w:ascii="Verdana" w:hAnsi="Verdana"/>
          <w:color w:val="auto"/>
        </w:rPr>
        <w:t>. continuará a cargo de la Unidad Administrativa Especial Junta Central de Contadores (UAE JCC), conforme se detalla en los artículos siguientes.</w:t>
      </w:r>
    </w:p>
    <w:p w14:paraId="101CB4F9" w14:textId="77777777" w:rsidR="00E12269" w:rsidRPr="00FB30D0" w:rsidRDefault="00E12269" w:rsidP="007F7AFD">
      <w:pPr>
        <w:spacing w:after="0" w:line="360" w:lineRule="auto"/>
        <w:ind w:left="137" w:right="55"/>
        <w:rPr>
          <w:rFonts w:ascii="Verdana" w:hAnsi="Verdana"/>
          <w:color w:val="auto"/>
          <w:lang w:val="es-ES"/>
        </w:rPr>
      </w:pPr>
    </w:p>
    <w:p w14:paraId="38576DDA" w14:textId="694ECFA8" w:rsidR="00E12269" w:rsidRPr="00FB30D0" w:rsidRDefault="00E12269" w:rsidP="007F7AFD">
      <w:pPr>
        <w:spacing w:after="0" w:line="360" w:lineRule="auto"/>
        <w:ind w:left="137" w:right="55"/>
        <w:rPr>
          <w:rFonts w:ascii="Verdana" w:hAnsi="Verdana"/>
          <w:color w:val="auto"/>
        </w:rPr>
      </w:pPr>
      <w:r w:rsidRPr="00FB30D0">
        <w:rPr>
          <w:rFonts w:ascii="Verdana" w:hAnsi="Verdana"/>
          <w:b/>
          <w:color w:val="auto"/>
        </w:rPr>
        <w:t xml:space="preserve">Artículo </w:t>
      </w:r>
      <w:r w:rsidR="00FA791F" w:rsidRPr="00FB30D0">
        <w:rPr>
          <w:rFonts w:ascii="Verdana" w:hAnsi="Verdana"/>
          <w:b/>
          <w:color w:val="auto"/>
        </w:rPr>
        <w:t>19</w:t>
      </w:r>
      <w:r w:rsidRPr="00FB30D0">
        <w:rPr>
          <w:rFonts w:ascii="Verdana" w:hAnsi="Verdana"/>
          <w:b/>
          <w:color w:val="auto"/>
        </w:rPr>
        <w:t xml:space="preserve">. Estructura de la Unidad Administrativa Especial Junta Central de Contadores. </w:t>
      </w:r>
      <w:r w:rsidRPr="00FB30D0">
        <w:rPr>
          <w:rFonts w:ascii="Verdana" w:hAnsi="Verdana"/>
          <w:color w:val="auto"/>
        </w:rPr>
        <w:t xml:space="preserve">Para el cumplimiento de sus funciones, la Unidad contará con la siguiente estructura: </w:t>
      </w:r>
    </w:p>
    <w:p w14:paraId="05CA3AA4" w14:textId="77777777" w:rsidR="00E12269" w:rsidRPr="00FB30D0" w:rsidRDefault="00E12269" w:rsidP="007F7AFD">
      <w:pPr>
        <w:spacing w:after="0" w:line="360" w:lineRule="auto"/>
        <w:ind w:left="137" w:right="55"/>
        <w:rPr>
          <w:rFonts w:ascii="Verdana" w:hAnsi="Verdana"/>
          <w:color w:val="auto"/>
        </w:rPr>
      </w:pPr>
    </w:p>
    <w:p w14:paraId="0D1E2348" w14:textId="3C422C9B" w:rsidR="00E12269" w:rsidRPr="00FB30D0" w:rsidRDefault="0026059F" w:rsidP="007F7AFD">
      <w:pPr>
        <w:pStyle w:val="Prrafodelista"/>
        <w:numPr>
          <w:ilvl w:val="0"/>
          <w:numId w:val="20"/>
        </w:numPr>
        <w:spacing w:after="0" w:line="360" w:lineRule="auto"/>
        <w:ind w:left="426" w:right="0"/>
        <w:jc w:val="left"/>
        <w:rPr>
          <w:rFonts w:ascii="Verdana" w:hAnsi="Verdana"/>
          <w:color w:val="auto"/>
        </w:rPr>
      </w:pPr>
      <w:r w:rsidRPr="00FB30D0">
        <w:rPr>
          <w:rFonts w:ascii="Verdana" w:hAnsi="Verdana"/>
          <w:color w:val="auto"/>
        </w:rPr>
        <w:t xml:space="preserve">Tribunal </w:t>
      </w:r>
      <w:r w:rsidR="00E12269" w:rsidRPr="00FB30D0">
        <w:rPr>
          <w:rFonts w:ascii="Verdana" w:hAnsi="Verdana"/>
          <w:color w:val="auto"/>
        </w:rPr>
        <w:t>Disciplinari</w:t>
      </w:r>
      <w:r w:rsidRPr="00FB30D0">
        <w:rPr>
          <w:rFonts w:ascii="Verdana" w:hAnsi="Verdana"/>
          <w:color w:val="auto"/>
        </w:rPr>
        <w:t>o</w:t>
      </w:r>
      <w:r w:rsidR="00E12269" w:rsidRPr="00FB30D0">
        <w:rPr>
          <w:rFonts w:ascii="Verdana" w:hAnsi="Verdana"/>
          <w:color w:val="auto"/>
        </w:rPr>
        <w:t xml:space="preserve"> de Inspección, Vigilancia y Control.</w:t>
      </w:r>
    </w:p>
    <w:p w14:paraId="583C47E3" w14:textId="7E67E80D" w:rsidR="00E12269" w:rsidRPr="00FB30D0" w:rsidRDefault="00E12269" w:rsidP="007F7AFD">
      <w:pPr>
        <w:numPr>
          <w:ilvl w:val="0"/>
          <w:numId w:val="20"/>
        </w:numPr>
        <w:spacing w:after="0" w:line="360" w:lineRule="auto"/>
        <w:ind w:left="709" w:right="55" w:hanging="283"/>
        <w:rPr>
          <w:rFonts w:ascii="Verdana" w:hAnsi="Verdana"/>
          <w:color w:val="auto"/>
        </w:rPr>
      </w:pPr>
      <w:r w:rsidRPr="00FB30D0">
        <w:rPr>
          <w:rFonts w:ascii="Verdana" w:hAnsi="Verdana"/>
          <w:color w:val="auto"/>
        </w:rPr>
        <w:t xml:space="preserve">Dirección Ejecutiva Administrativa y de </w:t>
      </w:r>
      <w:r w:rsidR="00681926" w:rsidRPr="00FB30D0">
        <w:rPr>
          <w:rFonts w:ascii="Verdana" w:hAnsi="Verdana"/>
          <w:color w:val="auto"/>
        </w:rPr>
        <w:t>r</w:t>
      </w:r>
      <w:r w:rsidRPr="00FB30D0">
        <w:rPr>
          <w:rFonts w:ascii="Verdana" w:hAnsi="Verdana"/>
          <w:color w:val="auto"/>
        </w:rPr>
        <w:t>egistro.</w:t>
      </w:r>
    </w:p>
    <w:p w14:paraId="1B9EBB4A"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b/>
          <w:color w:val="auto"/>
        </w:rPr>
        <w:t xml:space="preserve"> </w:t>
      </w:r>
    </w:p>
    <w:p w14:paraId="3383C7F8" w14:textId="6124E507" w:rsidR="00E12269" w:rsidRPr="00FB30D0" w:rsidRDefault="00E12269" w:rsidP="007F7AFD">
      <w:pPr>
        <w:spacing w:after="0" w:line="360" w:lineRule="auto"/>
        <w:ind w:left="137" w:right="55"/>
        <w:rPr>
          <w:rFonts w:ascii="Verdana" w:hAnsi="Verdana"/>
          <w:color w:val="auto"/>
        </w:rPr>
      </w:pPr>
      <w:r w:rsidRPr="00FB30D0">
        <w:rPr>
          <w:rFonts w:ascii="Verdana" w:hAnsi="Verdana"/>
          <w:b/>
          <w:color w:val="auto"/>
        </w:rPr>
        <w:t>Artículo 2</w:t>
      </w:r>
      <w:r w:rsidR="00FA791F" w:rsidRPr="00FB30D0">
        <w:rPr>
          <w:rFonts w:ascii="Verdana" w:hAnsi="Verdana"/>
          <w:b/>
          <w:color w:val="auto"/>
        </w:rPr>
        <w:t>0</w:t>
      </w:r>
      <w:r w:rsidRPr="00FB30D0">
        <w:rPr>
          <w:rFonts w:ascii="Verdana" w:hAnsi="Verdana"/>
          <w:b/>
          <w:color w:val="auto"/>
        </w:rPr>
        <w:t xml:space="preserve">. </w:t>
      </w:r>
      <w:r w:rsidR="0026059F" w:rsidRPr="00FB30D0">
        <w:rPr>
          <w:rFonts w:ascii="Verdana" w:hAnsi="Verdana"/>
          <w:b/>
          <w:color w:val="auto"/>
        </w:rPr>
        <w:t>Tribunal</w:t>
      </w:r>
      <w:r w:rsidRPr="00FB30D0">
        <w:rPr>
          <w:rFonts w:ascii="Verdana" w:hAnsi="Verdana"/>
          <w:b/>
          <w:color w:val="auto"/>
        </w:rPr>
        <w:t xml:space="preserve"> Disciplinari</w:t>
      </w:r>
      <w:r w:rsidR="0026059F" w:rsidRPr="00FB30D0">
        <w:rPr>
          <w:rFonts w:ascii="Verdana" w:hAnsi="Verdana"/>
          <w:b/>
          <w:color w:val="auto"/>
        </w:rPr>
        <w:t>o</w:t>
      </w:r>
      <w:r w:rsidRPr="00FB30D0">
        <w:rPr>
          <w:rFonts w:ascii="Verdana" w:hAnsi="Verdana"/>
          <w:b/>
          <w:color w:val="auto"/>
        </w:rPr>
        <w:t xml:space="preserve"> de Inspección, vigilancia y control. </w:t>
      </w:r>
      <w:r w:rsidRPr="00FB30D0">
        <w:rPr>
          <w:rFonts w:ascii="Verdana" w:hAnsi="Verdana"/>
          <w:color w:val="auto"/>
        </w:rPr>
        <w:t xml:space="preserve">Es la máxima autoridad disciplinaria de la profesión contable, cuyas funciones </w:t>
      </w:r>
      <w:r w:rsidR="00F50D27" w:rsidRPr="00FB30D0">
        <w:rPr>
          <w:rFonts w:ascii="Verdana" w:hAnsi="Verdana"/>
          <w:color w:val="auto"/>
        </w:rPr>
        <w:t xml:space="preserve">son </w:t>
      </w:r>
      <w:r w:rsidRPr="00FB30D0">
        <w:rPr>
          <w:rFonts w:ascii="Verdana" w:hAnsi="Verdana"/>
          <w:color w:val="auto"/>
        </w:rPr>
        <w:t xml:space="preserve">las siguientes: </w:t>
      </w:r>
    </w:p>
    <w:p w14:paraId="619B56E0"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1F60AACA" w14:textId="77777777" w:rsidR="00E12269" w:rsidRPr="00FB30D0" w:rsidRDefault="00E12269" w:rsidP="007F7AFD">
      <w:pPr>
        <w:numPr>
          <w:ilvl w:val="0"/>
          <w:numId w:val="21"/>
        </w:numPr>
        <w:spacing w:after="0" w:line="360" w:lineRule="auto"/>
        <w:ind w:right="55" w:hanging="360"/>
        <w:rPr>
          <w:rFonts w:ascii="Verdana" w:hAnsi="Verdana"/>
          <w:color w:val="auto"/>
        </w:rPr>
      </w:pPr>
      <w:r w:rsidRPr="00FB30D0">
        <w:rPr>
          <w:rFonts w:ascii="Verdana" w:hAnsi="Verdana"/>
          <w:color w:val="auto"/>
        </w:rPr>
        <w:t xml:space="preserve">Adelantar las investigaciones disciplinarias a los contadores públicos o sociedades de contadores públicos. </w:t>
      </w:r>
    </w:p>
    <w:p w14:paraId="5A84D1EF" w14:textId="77777777" w:rsidR="00E12269" w:rsidRPr="00FB30D0" w:rsidRDefault="00E12269" w:rsidP="007F7AFD">
      <w:pPr>
        <w:numPr>
          <w:ilvl w:val="0"/>
          <w:numId w:val="21"/>
        </w:numPr>
        <w:spacing w:after="0" w:line="360" w:lineRule="auto"/>
        <w:ind w:right="55" w:hanging="360"/>
        <w:rPr>
          <w:rFonts w:ascii="Verdana" w:hAnsi="Verdana"/>
          <w:color w:val="auto"/>
        </w:rPr>
      </w:pPr>
      <w:r w:rsidRPr="00FB30D0">
        <w:rPr>
          <w:rFonts w:ascii="Verdana" w:hAnsi="Verdana"/>
          <w:color w:val="auto"/>
        </w:rPr>
        <w:t xml:space="preserve">Expedir el acto administrativo, para reglamentar el proceso disciplinario, en los términos de la presente ley. </w:t>
      </w:r>
    </w:p>
    <w:p w14:paraId="3476B3C3" w14:textId="77777777" w:rsidR="00E12269" w:rsidRPr="00E12269" w:rsidRDefault="00E12269" w:rsidP="007F7AFD">
      <w:pPr>
        <w:numPr>
          <w:ilvl w:val="0"/>
          <w:numId w:val="21"/>
        </w:numPr>
        <w:spacing w:after="0" w:line="360" w:lineRule="auto"/>
        <w:ind w:right="55" w:hanging="360"/>
        <w:rPr>
          <w:rFonts w:ascii="Verdana" w:hAnsi="Verdana"/>
        </w:rPr>
      </w:pPr>
      <w:r w:rsidRPr="00FB30D0">
        <w:rPr>
          <w:rFonts w:ascii="Verdana" w:hAnsi="Verdana"/>
          <w:color w:val="auto"/>
        </w:rPr>
        <w:t>Desarrollar la actividad misional de ins</w:t>
      </w:r>
      <w:r w:rsidRPr="00E12269">
        <w:rPr>
          <w:rFonts w:ascii="Verdana" w:hAnsi="Verdana"/>
        </w:rPr>
        <w:t xml:space="preserve">pección, vigilancia y control de acuerdo con los procedimientos internos establecidos para tal fin. </w:t>
      </w:r>
    </w:p>
    <w:p w14:paraId="48DB15EF" w14:textId="77777777" w:rsidR="00E12269" w:rsidRPr="00E12269" w:rsidRDefault="00E12269" w:rsidP="007F7AFD">
      <w:pPr>
        <w:numPr>
          <w:ilvl w:val="0"/>
          <w:numId w:val="21"/>
        </w:numPr>
        <w:spacing w:after="0" w:line="360" w:lineRule="auto"/>
        <w:ind w:right="55" w:hanging="360"/>
        <w:rPr>
          <w:rFonts w:ascii="Verdana" w:hAnsi="Verdana"/>
        </w:rPr>
      </w:pPr>
      <w:r w:rsidRPr="00E12269">
        <w:rPr>
          <w:rFonts w:ascii="Verdana" w:hAnsi="Verdana"/>
        </w:rPr>
        <w:t xml:space="preserve">Establecer las políticas y procedimiento que regirán la inspección, vigilancia y control. </w:t>
      </w:r>
    </w:p>
    <w:p w14:paraId="17E5405A" w14:textId="77777777" w:rsidR="00E12269" w:rsidRPr="00E12269" w:rsidRDefault="00E12269" w:rsidP="007F7AFD">
      <w:pPr>
        <w:numPr>
          <w:ilvl w:val="0"/>
          <w:numId w:val="21"/>
        </w:numPr>
        <w:spacing w:after="0" w:line="360" w:lineRule="auto"/>
        <w:ind w:right="55" w:hanging="360"/>
        <w:rPr>
          <w:rFonts w:ascii="Verdana" w:hAnsi="Verdana"/>
        </w:rPr>
      </w:pPr>
      <w:r w:rsidRPr="00E12269">
        <w:rPr>
          <w:rFonts w:ascii="Verdana" w:hAnsi="Verdana"/>
        </w:rPr>
        <w:t xml:space="preserve">Elaborar los manuales de inspección, vigilancia y control de acuerdo con el sujeto a quien va dirigida dicha actividad misional y socializarlos con la comunidad contable. </w:t>
      </w:r>
    </w:p>
    <w:p w14:paraId="50E27DF5" w14:textId="0E2E5E8E" w:rsidR="00E12269" w:rsidRPr="00FB30D0" w:rsidRDefault="00E12269" w:rsidP="007F7AFD">
      <w:pPr>
        <w:numPr>
          <w:ilvl w:val="0"/>
          <w:numId w:val="21"/>
        </w:numPr>
        <w:spacing w:after="0" w:line="360" w:lineRule="auto"/>
        <w:ind w:right="55" w:hanging="360"/>
        <w:rPr>
          <w:rFonts w:ascii="Verdana" w:hAnsi="Verdana"/>
          <w:color w:val="auto"/>
        </w:rPr>
      </w:pPr>
      <w:r w:rsidRPr="00E12269">
        <w:rPr>
          <w:rFonts w:ascii="Verdana" w:hAnsi="Verdana"/>
        </w:rPr>
        <w:t>Ejercer inspección, vigilancia y control de quienes están habilitados para desempeñar la Contaduría Pública</w:t>
      </w:r>
      <w:r w:rsidR="00F50D27">
        <w:rPr>
          <w:rFonts w:ascii="Verdana" w:hAnsi="Verdana"/>
        </w:rPr>
        <w:t xml:space="preserve"> </w:t>
      </w:r>
      <w:r w:rsidR="00F50D27" w:rsidRPr="00FB30D0">
        <w:rPr>
          <w:rFonts w:ascii="Verdana" w:hAnsi="Verdana"/>
          <w:color w:val="auto"/>
        </w:rPr>
        <w:t xml:space="preserve">la cual sólo </w:t>
      </w:r>
      <w:r w:rsidR="00473DE8" w:rsidRPr="00FB30D0">
        <w:rPr>
          <w:rFonts w:ascii="Verdana" w:hAnsi="Verdana"/>
          <w:color w:val="auto"/>
        </w:rPr>
        <w:t>deberá ser</w:t>
      </w:r>
      <w:r w:rsidRPr="00FB30D0">
        <w:rPr>
          <w:rFonts w:ascii="Verdana" w:hAnsi="Verdana"/>
          <w:color w:val="auto"/>
        </w:rPr>
        <w:t xml:space="preserve"> ejercida por quien esté habilitado debidamente, sancionando en los términos de la ley, a quienes</w:t>
      </w:r>
      <w:r w:rsidR="00473DE8" w:rsidRPr="00FB30D0">
        <w:rPr>
          <w:rFonts w:ascii="Verdana" w:hAnsi="Verdana"/>
          <w:color w:val="auto"/>
        </w:rPr>
        <w:t>, sin tener dicha habilitación,</w:t>
      </w:r>
      <w:r w:rsidRPr="00FB30D0">
        <w:rPr>
          <w:rFonts w:ascii="Verdana" w:hAnsi="Verdana"/>
          <w:color w:val="auto"/>
        </w:rPr>
        <w:t xml:space="preserve"> violen tales disposiciones.  </w:t>
      </w:r>
    </w:p>
    <w:p w14:paraId="1C0701DD" w14:textId="16D9D5A7" w:rsidR="00E12269" w:rsidRPr="00FB30D0" w:rsidRDefault="0026059F" w:rsidP="007F7AFD">
      <w:pPr>
        <w:numPr>
          <w:ilvl w:val="0"/>
          <w:numId w:val="21"/>
        </w:numPr>
        <w:spacing w:after="0" w:line="360" w:lineRule="auto"/>
        <w:ind w:right="55" w:hanging="360"/>
        <w:rPr>
          <w:rFonts w:ascii="Verdana" w:hAnsi="Verdana"/>
          <w:color w:val="auto"/>
        </w:rPr>
      </w:pPr>
      <w:r w:rsidRPr="00FB30D0">
        <w:rPr>
          <w:rFonts w:ascii="Verdana" w:hAnsi="Verdana"/>
          <w:color w:val="auto"/>
        </w:rPr>
        <w:t xml:space="preserve">Ordenar a la Dirección interponer las denuncias </w:t>
      </w:r>
      <w:r w:rsidR="00E12269" w:rsidRPr="00FB30D0">
        <w:rPr>
          <w:rFonts w:ascii="Verdana" w:hAnsi="Verdana"/>
          <w:color w:val="auto"/>
        </w:rPr>
        <w:t xml:space="preserve">ante las autoridades competentes a quien se identifique y firme como contador público sin estar habilitado como tal.  </w:t>
      </w:r>
    </w:p>
    <w:p w14:paraId="53DF374D" w14:textId="77777777" w:rsidR="00E12269" w:rsidRPr="00FB30D0" w:rsidRDefault="00E12269" w:rsidP="007F7AFD">
      <w:pPr>
        <w:numPr>
          <w:ilvl w:val="0"/>
          <w:numId w:val="21"/>
        </w:numPr>
        <w:spacing w:after="0" w:line="360" w:lineRule="auto"/>
        <w:ind w:right="55" w:hanging="360"/>
        <w:rPr>
          <w:rFonts w:ascii="Verdana" w:hAnsi="Verdana"/>
          <w:color w:val="auto"/>
        </w:rPr>
      </w:pPr>
      <w:r w:rsidRPr="00FB30D0">
        <w:rPr>
          <w:rFonts w:ascii="Verdana" w:hAnsi="Verdana"/>
          <w:color w:val="auto"/>
        </w:rPr>
        <w:lastRenderedPageBreak/>
        <w:t xml:space="preserve">Seleccionar a los profesionales del derecho y aquellos otros requeridos, para el desarrollo de las actividades de su competencia. </w:t>
      </w:r>
    </w:p>
    <w:p w14:paraId="355971C5" w14:textId="5633A14F" w:rsidR="00E12269" w:rsidRPr="00E12269" w:rsidRDefault="00E12269" w:rsidP="007F7AFD">
      <w:pPr>
        <w:numPr>
          <w:ilvl w:val="0"/>
          <w:numId w:val="21"/>
        </w:numPr>
        <w:spacing w:after="0" w:line="360" w:lineRule="auto"/>
        <w:ind w:right="55" w:hanging="360"/>
        <w:rPr>
          <w:rFonts w:ascii="Verdana" w:hAnsi="Verdana"/>
        </w:rPr>
      </w:pPr>
      <w:r w:rsidRPr="00FB30D0">
        <w:rPr>
          <w:rFonts w:ascii="Verdana" w:hAnsi="Verdana"/>
          <w:color w:val="auto"/>
        </w:rPr>
        <w:t xml:space="preserve">Ordenar y efectuar </w:t>
      </w:r>
      <w:r w:rsidR="0026059F" w:rsidRPr="00FB30D0">
        <w:rPr>
          <w:rFonts w:ascii="Verdana" w:hAnsi="Verdana"/>
          <w:color w:val="auto"/>
        </w:rPr>
        <w:t xml:space="preserve">a través de la dirección, </w:t>
      </w:r>
      <w:r w:rsidRPr="00FB30D0">
        <w:rPr>
          <w:rFonts w:ascii="Verdana" w:hAnsi="Verdana"/>
          <w:color w:val="auto"/>
        </w:rPr>
        <w:t xml:space="preserve">visitas </w:t>
      </w:r>
      <w:r w:rsidRPr="00E12269">
        <w:rPr>
          <w:rFonts w:ascii="Verdana" w:hAnsi="Verdana"/>
        </w:rPr>
        <w:t xml:space="preserve">relacionadas con el ejercicio adecuado de la contaduría pública cuando lo considere necesario, informando a los organismos de inspección, vigilancia y control sobre las inconsistencias y violaciones que se encontraren.  </w:t>
      </w:r>
    </w:p>
    <w:p w14:paraId="436E6284" w14:textId="4A975527" w:rsidR="00E12269" w:rsidRPr="00FB30D0" w:rsidRDefault="00E12269" w:rsidP="007F7AFD">
      <w:pPr>
        <w:numPr>
          <w:ilvl w:val="0"/>
          <w:numId w:val="21"/>
        </w:numPr>
        <w:spacing w:after="0" w:line="360" w:lineRule="auto"/>
        <w:ind w:right="55" w:hanging="360"/>
        <w:rPr>
          <w:rFonts w:ascii="Verdana" w:hAnsi="Verdana"/>
          <w:color w:val="auto"/>
        </w:rPr>
      </w:pPr>
      <w:r w:rsidRPr="00E12269">
        <w:rPr>
          <w:rFonts w:ascii="Verdana" w:hAnsi="Verdana"/>
          <w:color w:val="auto"/>
        </w:rPr>
        <w:t xml:space="preserve">Ordenar </w:t>
      </w:r>
      <w:r w:rsidR="0026059F" w:rsidRPr="00FB30D0">
        <w:rPr>
          <w:rFonts w:ascii="Verdana" w:hAnsi="Verdana"/>
          <w:color w:val="auto"/>
        </w:rPr>
        <w:t xml:space="preserve">a la dirección practicar </w:t>
      </w:r>
      <w:r w:rsidRPr="00FB30D0">
        <w:rPr>
          <w:rFonts w:ascii="Verdana" w:hAnsi="Verdana"/>
          <w:color w:val="auto"/>
        </w:rPr>
        <w:t xml:space="preserve">toda clase de pruebas que considere necesarias, relacionadas con las investigaciones que adelante. </w:t>
      </w:r>
    </w:p>
    <w:p w14:paraId="7CC63485" w14:textId="77777777" w:rsidR="00E12269" w:rsidRPr="00FB30D0" w:rsidRDefault="00E12269" w:rsidP="007F7AFD">
      <w:pPr>
        <w:spacing w:after="0" w:line="360" w:lineRule="auto"/>
        <w:ind w:left="487" w:right="55" w:firstLine="0"/>
        <w:rPr>
          <w:rFonts w:ascii="Verdana" w:hAnsi="Verdana"/>
          <w:color w:val="auto"/>
        </w:rPr>
      </w:pPr>
    </w:p>
    <w:p w14:paraId="5AD9D8F6" w14:textId="326F8D4B" w:rsidR="00E12269" w:rsidRPr="00FB30D0" w:rsidRDefault="00E12269" w:rsidP="007F7AFD">
      <w:pPr>
        <w:spacing w:after="0" w:line="360" w:lineRule="auto"/>
        <w:rPr>
          <w:rFonts w:ascii="Verdana" w:hAnsi="Verdana"/>
          <w:color w:val="auto"/>
          <w:lang w:val="es-ES"/>
        </w:rPr>
      </w:pPr>
      <w:r w:rsidRPr="00FB30D0">
        <w:rPr>
          <w:rFonts w:ascii="Verdana" w:hAnsi="Verdana"/>
          <w:b/>
          <w:color w:val="auto"/>
          <w:lang w:val="es-ES"/>
        </w:rPr>
        <w:t>Parágrafo.</w:t>
      </w:r>
      <w:r w:rsidRPr="00FB30D0">
        <w:rPr>
          <w:rFonts w:ascii="Verdana" w:hAnsi="Verdana"/>
          <w:color w:val="auto"/>
          <w:lang w:val="es-ES"/>
        </w:rPr>
        <w:t xml:space="preserve"> Quienes ejerzan la profesión contable en Colombia, solamente podrán ser investigados y sancionados por sus actuaciones profesionales</w:t>
      </w:r>
      <w:r w:rsidR="002908F0">
        <w:rPr>
          <w:rFonts w:ascii="Verdana" w:hAnsi="Verdana"/>
          <w:color w:val="auto"/>
          <w:lang w:val="es-ES"/>
        </w:rPr>
        <w:t xml:space="preserve"> </w:t>
      </w:r>
      <w:r w:rsidR="002908F0">
        <w:rPr>
          <w:rFonts w:ascii="Verdana" w:hAnsi="Verdana"/>
          <w:color w:val="FF0000"/>
          <w:lang w:val="es-ES"/>
        </w:rPr>
        <w:t>de la contaduría pública</w:t>
      </w:r>
      <w:r w:rsidRPr="00FB30D0">
        <w:rPr>
          <w:rFonts w:ascii="Verdana" w:hAnsi="Verdana"/>
          <w:color w:val="auto"/>
          <w:lang w:val="es-ES"/>
        </w:rPr>
        <w:t>, distintas a las responsabilidades civiles</w:t>
      </w:r>
      <w:r w:rsidR="00162D89" w:rsidRPr="00FB30D0">
        <w:rPr>
          <w:rFonts w:ascii="Verdana" w:hAnsi="Verdana"/>
          <w:color w:val="auto"/>
          <w:lang w:val="es-ES"/>
        </w:rPr>
        <w:t>,</w:t>
      </w:r>
      <w:r w:rsidRPr="00FB30D0">
        <w:rPr>
          <w:rFonts w:ascii="Verdana" w:hAnsi="Verdana"/>
          <w:color w:val="auto"/>
          <w:lang w:val="es-ES"/>
        </w:rPr>
        <w:t xml:space="preserve"> penales</w:t>
      </w:r>
      <w:r w:rsidR="00162D89" w:rsidRPr="00FB30D0">
        <w:rPr>
          <w:rFonts w:ascii="Verdana" w:hAnsi="Verdana"/>
          <w:color w:val="auto"/>
          <w:lang w:val="es-ES"/>
        </w:rPr>
        <w:t xml:space="preserve"> y administrativas</w:t>
      </w:r>
      <w:r w:rsidRPr="00FB30D0">
        <w:rPr>
          <w:rFonts w:ascii="Verdana" w:hAnsi="Verdana"/>
          <w:color w:val="auto"/>
          <w:lang w:val="es-ES"/>
        </w:rPr>
        <w:t>, por el Tribunal Disciplinario de la profesión.</w:t>
      </w:r>
    </w:p>
    <w:p w14:paraId="72653EF0"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312C7AC5" w14:textId="1D654006" w:rsidR="00E12269" w:rsidRPr="00FB30D0" w:rsidRDefault="00E12269" w:rsidP="007F7AFD">
      <w:pPr>
        <w:spacing w:after="0" w:line="360" w:lineRule="auto"/>
        <w:ind w:left="149" w:right="46"/>
        <w:rPr>
          <w:rFonts w:ascii="Verdana" w:hAnsi="Verdana"/>
          <w:color w:val="auto"/>
        </w:rPr>
      </w:pPr>
      <w:r w:rsidRPr="00FB30D0">
        <w:rPr>
          <w:rFonts w:ascii="Verdana" w:hAnsi="Verdana"/>
          <w:b/>
          <w:color w:val="auto"/>
        </w:rPr>
        <w:t>Artículo 2</w:t>
      </w:r>
      <w:r w:rsidR="00FA791F" w:rsidRPr="00FB30D0">
        <w:rPr>
          <w:rFonts w:ascii="Verdana" w:hAnsi="Verdana"/>
          <w:b/>
          <w:color w:val="auto"/>
        </w:rPr>
        <w:t>1</w:t>
      </w:r>
      <w:r w:rsidRPr="00FB30D0">
        <w:rPr>
          <w:rFonts w:ascii="Verdana" w:hAnsi="Verdana"/>
          <w:b/>
          <w:color w:val="auto"/>
        </w:rPr>
        <w:t>. De la conformación y estructura de</w:t>
      </w:r>
      <w:r w:rsidR="002C625A" w:rsidRPr="00FB30D0">
        <w:rPr>
          <w:rFonts w:ascii="Verdana" w:hAnsi="Verdana"/>
          <w:b/>
          <w:color w:val="auto"/>
        </w:rPr>
        <w:t>l Tribunal</w:t>
      </w:r>
      <w:r w:rsidRPr="00FB30D0">
        <w:rPr>
          <w:rFonts w:ascii="Verdana" w:hAnsi="Verdana"/>
          <w:b/>
          <w:color w:val="auto"/>
        </w:rPr>
        <w:t xml:space="preserve"> Disciplinari</w:t>
      </w:r>
      <w:r w:rsidR="002C625A" w:rsidRPr="00FB30D0">
        <w:rPr>
          <w:rFonts w:ascii="Verdana" w:hAnsi="Verdana"/>
          <w:b/>
          <w:color w:val="auto"/>
        </w:rPr>
        <w:t>o</w:t>
      </w:r>
      <w:r w:rsidRPr="00FB30D0">
        <w:rPr>
          <w:rFonts w:ascii="Verdana" w:hAnsi="Verdana"/>
          <w:b/>
          <w:color w:val="auto"/>
        </w:rPr>
        <w:t xml:space="preserve"> de Inspección, Vigilancia y </w:t>
      </w:r>
      <w:r w:rsidR="001F13D7" w:rsidRPr="00FB30D0">
        <w:rPr>
          <w:rFonts w:ascii="Verdana" w:hAnsi="Verdana"/>
          <w:b/>
          <w:color w:val="auto"/>
        </w:rPr>
        <w:t>C</w:t>
      </w:r>
      <w:r w:rsidRPr="00FB30D0">
        <w:rPr>
          <w:rFonts w:ascii="Verdana" w:hAnsi="Verdana"/>
          <w:b/>
          <w:color w:val="auto"/>
        </w:rPr>
        <w:t xml:space="preserve">ontrol. </w:t>
      </w:r>
      <w:r w:rsidRPr="00FB30D0">
        <w:rPr>
          <w:rFonts w:ascii="Verdana" w:hAnsi="Verdana"/>
          <w:color w:val="auto"/>
        </w:rPr>
        <w:t xml:space="preserve">Estará integrada por nueve (9) dignatarios, organizados en tres </w:t>
      </w:r>
      <w:r w:rsidR="00A51FB8" w:rsidRPr="00FB30D0">
        <w:rPr>
          <w:rFonts w:ascii="Verdana" w:hAnsi="Verdana"/>
          <w:color w:val="auto"/>
        </w:rPr>
        <w:t>sub</w:t>
      </w:r>
      <w:r w:rsidRPr="00FB30D0">
        <w:rPr>
          <w:rFonts w:ascii="Verdana" w:hAnsi="Verdana"/>
          <w:color w:val="auto"/>
        </w:rPr>
        <w:t xml:space="preserve">secciones de la siguiente manera: </w:t>
      </w:r>
    </w:p>
    <w:p w14:paraId="126E9B88"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38515A38" w14:textId="2E4C86BB" w:rsidR="00E12269" w:rsidRPr="00FB30D0" w:rsidRDefault="00E12269" w:rsidP="007F7AFD">
      <w:pPr>
        <w:spacing w:after="0" w:line="360" w:lineRule="auto"/>
        <w:ind w:left="137" w:right="55"/>
        <w:rPr>
          <w:rFonts w:ascii="Verdana" w:hAnsi="Verdana"/>
          <w:color w:val="auto"/>
        </w:rPr>
      </w:pPr>
      <w:r w:rsidRPr="00FB30D0">
        <w:rPr>
          <w:rFonts w:ascii="Verdana" w:hAnsi="Verdana"/>
          <w:b/>
          <w:bCs/>
          <w:color w:val="auto"/>
        </w:rPr>
        <w:t>Primera Instancia</w:t>
      </w:r>
      <w:r w:rsidR="00681926" w:rsidRPr="00FB30D0">
        <w:rPr>
          <w:rFonts w:ascii="Verdana" w:hAnsi="Verdana"/>
          <w:b/>
          <w:bCs/>
          <w:color w:val="auto"/>
        </w:rPr>
        <w:t>.</w:t>
      </w:r>
      <w:r w:rsidRPr="00FB30D0">
        <w:rPr>
          <w:rFonts w:ascii="Verdana" w:hAnsi="Verdana"/>
          <w:color w:val="auto"/>
        </w:rPr>
        <w:t xml:space="preserve"> </w:t>
      </w:r>
      <w:r w:rsidR="005C758E" w:rsidRPr="00FB30D0">
        <w:rPr>
          <w:rFonts w:ascii="Verdana" w:hAnsi="Verdana"/>
          <w:color w:val="auto"/>
        </w:rPr>
        <w:t xml:space="preserve">Sección conformada por </w:t>
      </w:r>
      <w:r w:rsidRPr="00FB30D0">
        <w:rPr>
          <w:rFonts w:ascii="Verdana" w:hAnsi="Verdana"/>
          <w:color w:val="auto"/>
        </w:rPr>
        <w:t xml:space="preserve">tres subsecciones, de tres miembros cada una. Cada subsección </w:t>
      </w:r>
      <w:r w:rsidR="001F13D7" w:rsidRPr="00FB30D0">
        <w:rPr>
          <w:rFonts w:ascii="Verdana" w:hAnsi="Verdana"/>
          <w:color w:val="auto"/>
        </w:rPr>
        <w:t>conocerá</w:t>
      </w:r>
      <w:r w:rsidRPr="00FB30D0">
        <w:rPr>
          <w:rFonts w:ascii="Verdana" w:hAnsi="Verdana"/>
          <w:color w:val="auto"/>
        </w:rPr>
        <w:t xml:space="preserve"> en forma particular las investigaciones y </w:t>
      </w:r>
      <w:r w:rsidR="001F13D7" w:rsidRPr="00FB30D0">
        <w:rPr>
          <w:rFonts w:ascii="Verdana" w:hAnsi="Verdana"/>
          <w:color w:val="auto"/>
        </w:rPr>
        <w:t xml:space="preserve">proferirá los </w:t>
      </w:r>
      <w:r w:rsidRPr="00FB30D0">
        <w:rPr>
          <w:rFonts w:ascii="Verdana" w:hAnsi="Verdana"/>
          <w:color w:val="auto"/>
        </w:rPr>
        <w:t xml:space="preserve">fallos </w:t>
      </w:r>
      <w:r w:rsidR="001F13D7" w:rsidRPr="00FB30D0">
        <w:rPr>
          <w:rFonts w:ascii="Verdana" w:hAnsi="Verdana"/>
          <w:color w:val="auto"/>
        </w:rPr>
        <w:t xml:space="preserve">sobre </w:t>
      </w:r>
      <w:r w:rsidRPr="00FB30D0">
        <w:rPr>
          <w:rFonts w:ascii="Verdana" w:hAnsi="Verdana"/>
          <w:color w:val="auto"/>
        </w:rPr>
        <w:t>las conductas violatorias del código de ética profesional que le</w:t>
      </w:r>
      <w:r w:rsidR="001F13D7" w:rsidRPr="00FB30D0">
        <w:rPr>
          <w:rFonts w:ascii="Verdana" w:hAnsi="Verdana"/>
          <w:color w:val="auto"/>
        </w:rPr>
        <w:t>s</w:t>
      </w:r>
      <w:r w:rsidRPr="00FB30D0">
        <w:rPr>
          <w:rFonts w:ascii="Verdana" w:hAnsi="Verdana"/>
          <w:color w:val="auto"/>
        </w:rPr>
        <w:t xml:space="preserve"> sean asignadas. </w:t>
      </w:r>
    </w:p>
    <w:p w14:paraId="23FED775" w14:textId="77777777" w:rsidR="00E12269" w:rsidRPr="00FB30D0" w:rsidRDefault="00E12269" w:rsidP="007F7AFD">
      <w:pPr>
        <w:spacing w:after="0" w:line="360" w:lineRule="auto"/>
        <w:ind w:left="137" w:right="55"/>
        <w:rPr>
          <w:rFonts w:ascii="Verdana" w:hAnsi="Verdana"/>
          <w:color w:val="auto"/>
        </w:rPr>
      </w:pPr>
    </w:p>
    <w:p w14:paraId="44DDAB1A" w14:textId="5B23ED7E" w:rsidR="00BD101C" w:rsidRPr="00FB30D0" w:rsidRDefault="00E12269" w:rsidP="007F7AFD">
      <w:pPr>
        <w:spacing w:after="0" w:line="360" w:lineRule="auto"/>
        <w:ind w:left="137" w:right="55"/>
        <w:rPr>
          <w:rFonts w:ascii="Verdana" w:hAnsi="Verdana"/>
          <w:color w:val="auto"/>
        </w:rPr>
      </w:pPr>
      <w:r w:rsidRPr="00FB30D0">
        <w:rPr>
          <w:rFonts w:ascii="Verdana" w:hAnsi="Verdana"/>
          <w:b/>
          <w:bCs/>
          <w:color w:val="auto"/>
        </w:rPr>
        <w:t>Segunda Instancia</w:t>
      </w:r>
      <w:r w:rsidR="00681926" w:rsidRPr="00FB30D0">
        <w:rPr>
          <w:rFonts w:ascii="Verdana" w:hAnsi="Verdana"/>
          <w:b/>
          <w:bCs/>
          <w:color w:val="auto"/>
        </w:rPr>
        <w:t>.</w:t>
      </w:r>
      <w:r w:rsidRPr="00FB30D0">
        <w:rPr>
          <w:rFonts w:ascii="Verdana" w:hAnsi="Verdana"/>
          <w:color w:val="auto"/>
        </w:rPr>
        <w:t xml:space="preserve"> </w:t>
      </w:r>
      <w:r w:rsidR="005C758E" w:rsidRPr="00FB30D0">
        <w:rPr>
          <w:rFonts w:ascii="Verdana" w:hAnsi="Verdana"/>
          <w:color w:val="auto"/>
        </w:rPr>
        <w:t>Sección c</w:t>
      </w:r>
      <w:r w:rsidRPr="00FB30D0">
        <w:rPr>
          <w:rFonts w:ascii="Verdana" w:hAnsi="Verdana"/>
          <w:color w:val="auto"/>
        </w:rPr>
        <w:t xml:space="preserve">onformada por los seis dignatarios que no hayan participado en la investigación y fallo de la primera instancia, los cuales resolverán las apelaciones si las hubiere, contra los fallos de primera instancia. Si no existiere apelación, el fallo </w:t>
      </w:r>
      <w:r w:rsidR="001F13D7" w:rsidRPr="00FB30D0">
        <w:rPr>
          <w:rFonts w:ascii="Verdana" w:hAnsi="Verdana"/>
          <w:color w:val="auto"/>
        </w:rPr>
        <w:t>de primera instancia</w:t>
      </w:r>
      <w:r w:rsidRPr="00FB30D0">
        <w:rPr>
          <w:rFonts w:ascii="Verdana" w:hAnsi="Verdana"/>
          <w:color w:val="auto"/>
        </w:rPr>
        <w:t xml:space="preserve"> quedará en firme.</w:t>
      </w:r>
    </w:p>
    <w:p w14:paraId="029C776D" w14:textId="7853E0A2" w:rsidR="00E12269" w:rsidRPr="00FB30D0" w:rsidRDefault="00E12269" w:rsidP="007F7AFD">
      <w:pPr>
        <w:spacing w:after="0" w:line="360" w:lineRule="auto"/>
        <w:ind w:left="137" w:right="55"/>
        <w:rPr>
          <w:rFonts w:ascii="Verdana" w:hAnsi="Verdana"/>
          <w:color w:val="auto"/>
        </w:rPr>
      </w:pPr>
      <w:r w:rsidRPr="00FB30D0">
        <w:rPr>
          <w:rFonts w:ascii="Verdana" w:hAnsi="Verdana"/>
          <w:color w:val="auto"/>
        </w:rPr>
        <w:t xml:space="preserve"> </w:t>
      </w:r>
    </w:p>
    <w:p w14:paraId="2BCAAF31" w14:textId="4A9B1FA0" w:rsidR="00FA6BDB" w:rsidRPr="00FB30D0" w:rsidRDefault="00FA6BDB" w:rsidP="007F7AFD">
      <w:pPr>
        <w:spacing w:after="0" w:line="360" w:lineRule="auto"/>
        <w:ind w:left="137" w:right="55"/>
        <w:rPr>
          <w:rFonts w:ascii="Verdana" w:hAnsi="Verdana"/>
          <w:bCs/>
          <w:color w:val="auto"/>
        </w:rPr>
      </w:pPr>
      <w:r w:rsidRPr="00FB30D0">
        <w:rPr>
          <w:rFonts w:ascii="Verdana" w:hAnsi="Verdana"/>
          <w:b/>
          <w:bCs/>
          <w:color w:val="auto"/>
        </w:rPr>
        <w:t xml:space="preserve">Parágrafo. </w:t>
      </w:r>
      <w:r w:rsidR="00531DA4" w:rsidRPr="00FB30D0">
        <w:rPr>
          <w:rFonts w:ascii="Verdana" w:hAnsi="Verdana"/>
          <w:bCs/>
          <w:color w:val="auto"/>
        </w:rPr>
        <w:t xml:space="preserve">Cada </w:t>
      </w:r>
      <w:r w:rsidR="005C758E" w:rsidRPr="00FB30D0">
        <w:rPr>
          <w:rFonts w:ascii="Verdana" w:hAnsi="Verdana"/>
          <w:bCs/>
          <w:color w:val="auto"/>
        </w:rPr>
        <w:t xml:space="preserve">subsección y </w:t>
      </w:r>
      <w:r w:rsidR="00531DA4" w:rsidRPr="00FB30D0">
        <w:rPr>
          <w:rFonts w:ascii="Verdana" w:hAnsi="Verdana"/>
          <w:bCs/>
          <w:color w:val="auto"/>
        </w:rPr>
        <w:t>sección deliberar</w:t>
      </w:r>
      <w:r w:rsidR="00505441" w:rsidRPr="00FB30D0">
        <w:rPr>
          <w:rFonts w:ascii="Verdana" w:hAnsi="Verdana"/>
          <w:bCs/>
          <w:color w:val="auto"/>
        </w:rPr>
        <w:t>á</w:t>
      </w:r>
      <w:r w:rsidR="00531DA4" w:rsidRPr="00FB30D0">
        <w:rPr>
          <w:rFonts w:ascii="Verdana" w:hAnsi="Verdana"/>
          <w:bCs/>
          <w:color w:val="auto"/>
        </w:rPr>
        <w:t xml:space="preserve"> y decidir</w:t>
      </w:r>
      <w:r w:rsidR="00505441" w:rsidRPr="00FB30D0">
        <w:rPr>
          <w:rFonts w:ascii="Verdana" w:hAnsi="Verdana"/>
          <w:bCs/>
          <w:color w:val="auto"/>
        </w:rPr>
        <w:t>á</w:t>
      </w:r>
      <w:r w:rsidR="00531DA4" w:rsidRPr="00FB30D0">
        <w:rPr>
          <w:rFonts w:ascii="Verdana" w:hAnsi="Verdana"/>
          <w:bCs/>
          <w:color w:val="auto"/>
        </w:rPr>
        <w:t xml:space="preserve"> con la mayoría de sus miembros.</w:t>
      </w:r>
      <w:r w:rsidR="00505441" w:rsidRPr="00FB30D0">
        <w:rPr>
          <w:rFonts w:ascii="Verdana" w:hAnsi="Verdana"/>
          <w:bCs/>
          <w:color w:val="auto"/>
        </w:rPr>
        <w:t xml:space="preserve"> </w:t>
      </w:r>
    </w:p>
    <w:p w14:paraId="479E54DB"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b/>
          <w:color w:val="auto"/>
        </w:rPr>
        <w:t xml:space="preserve"> </w:t>
      </w:r>
    </w:p>
    <w:p w14:paraId="202A419C" w14:textId="217B3027" w:rsidR="00E12269" w:rsidRPr="00FB30D0" w:rsidRDefault="00E12269" w:rsidP="007F7AFD">
      <w:pPr>
        <w:spacing w:after="0" w:line="360" w:lineRule="auto"/>
        <w:ind w:left="137" w:right="55"/>
        <w:rPr>
          <w:rFonts w:ascii="Verdana" w:hAnsi="Verdana"/>
          <w:color w:val="auto"/>
        </w:rPr>
      </w:pPr>
      <w:r w:rsidRPr="00FB30D0">
        <w:rPr>
          <w:rFonts w:ascii="Verdana" w:hAnsi="Verdana"/>
          <w:b/>
          <w:color w:val="auto"/>
        </w:rPr>
        <w:t>Artículo 2</w:t>
      </w:r>
      <w:r w:rsidR="00FA791F" w:rsidRPr="00FB30D0">
        <w:rPr>
          <w:rFonts w:ascii="Verdana" w:hAnsi="Verdana"/>
          <w:b/>
          <w:color w:val="auto"/>
        </w:rPr>
        <w:t>2</w:t>
      </w:r>
      <w:r w:rsidRPr="00FB30D0">
        <w:rPr>
          <w:rFonts w:ascii="Verdana" w:hAnsi="Verdana"/>
          <w:b/>
          <w:color w:val="auto"/>
        </w:rPr>
        <w:t xml:space="preserve">. Ponente disciplinario y defensa del investigado. </w:t>
      </w:r>
      <w:r w:rsidRPr="00FB30D0">
        <w:rPr>
          <w:rFonts w:ascii="Verdana" w:hAnsi="Verdana"/>
          <w:color w:val="auto"/>
        </w:rPr>
        <w:t xml:space="preserve">El ponente será el Dignatario a quien por reparto le es asignado el </w:t>
      </w:r>
      <w:r w:rsidRPr="00FB30D0">
        <w:rPr>
          <w:rFonts w:ascii="Verdana" w:hAnsi="Verdana"/>
          <w:color w:val="auto"/>
        </w:rPr>
        <w:lastRenderedPageBreak/>
        <w:t xml:space="preserve">conocimiento de un proceso disciplinario, y en tal virtud, como instructor del mismo con el apoyo de la dirección Jurídica </w:t>
      </w:r>
      <w:r w:rsidR="00505441" w:rsidRPr="00FB30D0">
        <w:rPr>
          <w:rFonts w:ascii="Verdana" w:hAnsi="Verdana"/>
          <w:color w:val="auto"/>
        </w:rPr>
        <w:t xml:space="preserve">de la Unidad, </w:t>
      </w:r>
      <w:r w:rsidRPr="00FB30D0">
        <w:rPr>
          <w:rFonts w:ascii="Verdana" w:hAnsi="Verdana"/>
          <w:color w:val="auto"/>
        </w:rPr>
        <w:t xml:space="preserve">le corresponde dirigir su curso y sustentar los proyectos ante la subsección a que pertenezca. Las actuaciones que debe adelantar son las siguientes: </w:t>
      </w:r>
    </w:p>
    <w:p w14:paraId="1023C54E"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47550DB0" w14:textId="77777777" w:rsidR="00E12269" w:rsidRPr="00FB30D0" w:rsidRDefault="00E12269" w:rsidP="007F7AFD">
      <w:pPr>
        <w:numPr>
          <w:ilvl w:val="0"/>
          <w:numId w:val="22"/>
        </w:numPr>
        <w:spacing w:after="0" w:line="360" w:lineRule="auto"/>
        <w:ind w:right="55" w:hanging="360"/>
        <w:rPr>
          <w:rFonts w:ascii="Verdana" w:hAnsi="Verdana"/>
          <w:color w:val="auto"/>
        </w:rPr>
      </w:pPr>
      <w:r w:rsidRPr="00FB30D0">
        <w:rPr>
          <w:rFonts w:ascii="Verdana" w:hAnsi="Verdana"/>
          <w:color w:val="auto"/>
        </w:rPr>
        <w:t xml:space="preserve">Ordenar la indagación previa y la apertura de investigación, cuando a ello hubiere lugar. </w:t>
      </w:r>
    </w:p>
    <w:p w14:paraId="24FAF64D" w14:textId="77777777" w:rsidR="00E12269" w:rsidRPr="00FB30D0" w:rsidRDefault="00E12269" w:rsidP="007F7AFD">
      <w:pPr>
        <w:numPr>
          <w:ilvl w:val="0"/>
          <w:numId w:val="22"/>
        </w:numPr>
        <w:spacing w:after="0" w:line="360" w:lineRule="auto"/>
        <w:ind w:right="55" w:hanging="360"/>
        <w:rPr>
          <w:rFonts w:ascii="Verdana" w:hAnsi="Verdana"/>
          <w:color w:val="auto"/>
        </w:rPr>
      </w:pPr>
      <w:r w:rsidRPr="00FB30D0">
        <w:rPr>
          <w:rFonts w:ascii="Verdana" w:hAnsi="Verdana"/>
          <w:color w:val="auto"/>
        </w:rPr>
        <w:t xml:space="preserve">Ordenar de oficio las pruebas que considere necesarias e incorporación de éstas al expediente. </w:t>
      </w:r>
    </w:p>
    <w:p w14:paraId="4AC7A7E3" w14:textId="77777777" w:rsidR="00E12269" w:rsidRPr="00FB30D0" w:rsidRDefault="00E12269" w:rsidP="007F7AFD">
      <w:pPr>
        <w:numPr>
          <w:ilvl w:val="0"/>
          <w:numId w:val="22"/>
        </w:numPr>
        <w:spacing w:after="0" w:line="360" w:lineRule="auto"/>
        <w:ind w:right="55" w:hanging="360"/>
        <w:rPr>
          <w:rFonts w:ascii="Verdana" w:hAnsi="Verdana"/>
          <w:color w:val="auto"/>
        </w:rPr>
      </w:pPr>
      <w:r w:rsidRPr="00FB30D0">
        <w:rPr>
          <w:rFonts w:ascii="Verdana" w:hAnsi="Verdana"/>
          <w:color w:val="auto"/>
        </w:rPr>
        <w:t xml:space="preserve">Ordenar la acumulación procesal o ruptura de la unidad procesal. </w:t>
      </w:r>
    </w:p>
    <w:p w14:paraId="688086FB" w14:textId="77777777" w:rsidR="00E12269" w:rsidRPr="00FB30D0" w:rsidRDefault="00E12269" w:rsidP="007F7AFD">
      <w:pPr>
        <w:numPr>
          <w:ilvl w:val="0"/>
          <w:numId w:val="22"/>
        </w:numPr>
        <w:spacing w:after="0" w:line="360" w:lineRule="auto"/>
        <w:ind w:right="55" w:hanging="360"/>
        <w:rPr>
          <w:rFonts w:ascii="Verdana" w:hAnsi="Verdana"/>
          <w:color w:val="auto"/>
        </w:rPr>
      </w:pPr>
      <w:r w:rsidRPr="00FB30D0">
        <w:rPr>
          <w:rFonts w:ascii="Verdana" w:hAnsi="Verdana"/>
          <w:color w:val="auto"/>
        </w:rPr>
        <w:t xml:space="preserve">Ordenar el cierre de la investigación y traslado para alegatos de conclusión. </w:t>
      </w:r>
    </w:p>
    <w:p w14:paraId="25C72B05" w14:textId="139E3C95" w:rsidR="00E12269" w:rsidRPr="00FB30D0" w:rsidRDefault="00E12269" w:rsidP="007F7AFD">
      <w:pPr>
        <w:numPr>
          <w:ilvl w:val="0"/>
          <w:numId w:val="22"/>
        </w:numPr>
        <w:spacing w:after="0" w:line="360" w:lineRule="auto"/>
        <w:ind w:right="55" w:hanging="360"/>
        <w:rPr>
          <w:rFonts w:ascii="Verdana" w:hAnsi="Verdana"/>
          <w:color w:val="auto"/>
        </w:rPr>
      </w:pPr>
      <w:r w:rsidRPr="00FB30D0">
        <w:rPr>
          <w:rFonts w:ascii="Verdana" w:hAnsi="Verdana"/>
          <w:color w:val="auto"/>
        </w:rPr>
        <w:t xml:space="preserve">Elaborar y presentar a consideración de la subsección a la cual pertenezca, los proyectos de autos de solicitud de pruebas, vinculación, nulidad, </w:t>
      </w:r>
      <w:r w:rsidR="00EF39FE" w:rsidRPr="00FB30D0">
        <w:rPr>
          <w:rFonts w:ascii="Verdana" w:hAnsi="Verdana"/>
          <w:color w:val="auto"/>
        </w:rPr>
        <w:t>providencias</w:t>
      </w:r>
      <w:r w:rsidRPr="00FB30D0">
        <w:rPr>
          <w:rFonts w:ascii="Verdana" w:hAnsi="Verdana"/>
          <w:color w:val="auto"/>
        </w:rPr>
        <w:t xml:space="preserve"> que resuelven recursos contra los mismos,</w:t>
      </w:r>
      <w:r w:rsidR="00EF39FE" w:rsidRPr="00FB30D0">
        <w:rPr>
          <w:rFonts w:ascii="Verdana" w:hAnsi="Verdana"/>
          <w:color w:val="auto"/>
        </w:rPr>
        <w:t xml:space="preserve"> revocatoria directa,</w:t>
      </w:r>
      <w:r w:rsidRPr="00FB30D0">
        <w:rPr>
          <w:rFonts w:ascii="Verdana" w:hAnsi="Verdana"/>
          <w:color w:val="auto"/>
        </w:rPr>
        <w:t xml:space="preserve"> archivos, terminaciones y fallos de primera instancia.</w:t>
      </w:r>
      <w:r w:rsidRPr="00FB30D0">
        <w:rPr>
          <w:rFonts w:ascii="Verdana" w:hAnsi="Verdana"/>
          <w:b/>
          <w:color w:val="auto"/>
        </w:rPr>
        <w:t xml:space="preserve"> </w:t>
      </w:r>
    </w:p>
    <w:p w14:paraId="29FC69A3" w14:textId="77777777" w:rsidR="00681926" w:rsidRPr="00681926" w:rsidRDefault="00681926" w:rsidP="007F7AFD">
      <w:pPr>
        <w:spacing w:after="0" w:line="360" w:lineRule="auto"/>
        <w:ind w:left="487" w:right="55" w:firstLine="0"/>
        <w:rPr>
          <w:rFonts w:ascii="Verdana" w:hAnsi="Verdana"/>
          <w:color w:val="auto"/>
        </w:rPr>
      </w:pPr>
    </w:p>
    <w:p w14:paraId="64CA1E81" w14:textId="0F004095" w:rsidR="00E12269" w:rsidRPr="00681926" w:rsidRDefault="00E12269" w:rsidP="007F7AFD">
      <w:pPr>
        <w:spacing w:after="0" w:line="360" w:lineRule="auto"/>
        <w:ind w:left="426" w:right="55" w:firstLine="0"/>
        <w:rPr>
          <w:rFonts w:ascii="Verdana" w:hAnsi="Verdana"/>
          <w:color w:val="auto"/>
        </w:rPr>
      </w:pPr>
      <w:r w:rsidRPr="00681926">
        <w:rPr>
          <w:rFonts w:ascii="Verdana" w:hAnsi="Verdana"/>
          <w:b/>
          <w:color w:val="auto"/>
        </w:rPr>
        <w:t>Parágrafo</w:t>
      </w:r>
      <w:r w:rsidR="00681926" w:rsidRPr="00681926">
        <w:rPr>
          <w:rFonts w:ascii="Verdana" w:hAnsi="Verdana"/>
          <w:color w:val="auto"/>
        </w:rPr>
        <w:t>.</w:t>
      </w:r>
      <w:r w:rsidRPr="00681926">
        <w:rPr>
          <w:rFonts w:ascii="Verdana" w:hAnsi="Verdana"/>
          <w:color w:val="auto"/>
        </w:rPr>
        <w:t xml:space="preserve"> </w:t>
      </w:r>
      <w:r w:rsidR="00681926" w:rsidRPr="00681926">
        <w:rPr>
          <w:rFonts w:ascii="Verdana" w:hAnsi="Verdana"/>
          <w:color w:val="auto"/>
        </w:rPr>
        <w:t>T</w:t>
      </w:r>
      <w:r w:rsidRPr="00681926">
        <w:rPr>
          <w:rFonts w:ascii="Verdana" w:hAnsi="Verdana"/>
          <w:color w:val="auto"/>
        </w:rPr>
        <w:t xml:space="preserve">odo investigado tiene derecho a designar un defensor de confianza o solicitar un defensor de oficio, el cual será designado por el Tribunal. </w:t>
      </w:r>
    </w:p>
    <w:p w14:paraId="390123D7" w14:textId="77777777" w:rsidR="00E12269" w:rsidRPr="00E12269" w:rsidRDefault="00E12269" w:rsidP="007F7AFD">
      <w:pPr>
        <w:spacing w:after="0" w:line="360" w:lineRule="auto"/>
        <w:ind w:left="862" w:right="0" w:firstLine="0"/>
        <w:jc w:val="left"/>
        <w:rPr>
          <w:rFonts w:ascii="Verdana" w:hAnsi="Verdana"/>
        </w:rPr>
      </w:pPr>
      <w:r w:rsidRPr="00E12269">
        <w:rPr>
          <w:rFonts w:ascii="Verdana" w:hAnsi="Verdana"/>
          <w:b/>
        </w:rPr>
        <w:t xml:space="preserve"> </w:t>
      </w:r>
    </w:p>
    <w:p w14:paraId="7BC8B4EF" w14:textId="400CDE1E" w:rsidR="00E12269" w:rsidRPr="00FB30D0" w:rsidRDefault="00E12269" w:rsidP="007F7AFD">
      <w:pPr>
        <w:spacing w:after="0" w:line="360" w:lineRule="auto"/>
        <w:ind w:left="137" w:right="55"/>
        <w:rPr>
          <w:rFonts w:ascii="Verdana" w:hAnsi="Verdana"/>
          <w:color w:val="auto"/>
        </w:rPr>
      </w:pPr>
      <w:r w:rsidRPr="00FB30D0">
        <w:rPr>
          <w:rFonts w:ascii="Verdana" w:hAnsi="Verdana"/>
          <w:b/>
          <w:color w:val="auto"/>
        </w:rPr>
        <w:t>Artículo 2</w:t>
      </w:r>
      <w:r w:rsidR="00FA791F" w:rsidRPr="00FB30D0">
        <w:rPr>
          <w:rFonts w:ascii="Verdana" w:hAnsi="Verdana"/>
          <w:b/>
          <w:color w:val="auto"/>
        </w:rPr>
        <w:t>3</w:t>
      </w:r>
      <w:r w:rsidRPr="00FB30D0">
        <w:rPr>
          <w:rFonts w:ascii="Verdana" w:hAnsi="Verdana"/>
          <w:b/>
          <w:color w:val="auto"/>
        </w:rPr>
        <w:t xml:space="preserve">. Subsección. </w:t>
      </w:r>
      <w:r w:rsidRPr="00FB30D0">
        <w:rPr>
          <w:rFonts w:ascii="Verdana" w:hAnsi="Verdana"/>
          <w:color w:val="auto"/>
        </w:rPr>
        <w:t xml:space="preserve">Es la instancia en la cual se adoptan las siguientes </w:t>
      </w:r>
      <w:r w:rsidR="003D08E6" w:rsidRPr="00FB30D0">
        <w:rPr>
          <w:rFonts w:ascii="Verdana" w:hAnsi="Verdana"/>
          <w:color w:val="auto"/>
        </w:rPr>
        <w:t>providencias</w:t>
      </w:r>
      <w:r w:rsidRPr="00FB30D0">
        <w:rPr>
          <w:rFonts w:ascii="Verdana" w:hAnsi="Verdana"/>
          <w:color w:val="auto"/>
        </w:rPr>
        <w:t xml:space="preserve">: </w:t>
      </w:r>
    </w:p>
    <w:p w14:paraId="5DD2401D"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65F28C26" w14:textId="62C7E53E" w:rsidR="00E12269" w:rsidRPr="00FB30D0" w:rsidRDefault="003D08E6" w:rsidP="007F7AFD">
      <w:pPr>
        <w:numPr>
          <w:ilvl w:val="0"/>
          <w:numId w:val="23"/>
        </w:numPr>
        <w:spacing w:after="0" w:line="360" w:lineRule="auto"/>
        <w:ind w:right="55" w:hanging="360"/>
        <w:rPr>
          <w:rFonts w:ascii="Verdana" w:hAnsi="Verdana"/>
          <w:color w:val="auto"/>
        </w:rPr>
      </w:pPr>
      <w:r w:rsidRPr="00FB30D0">
        <w:rPr>
          <w:rFonts w:ascii="Verdana" w:hAnsi="Verdana"/>
          <w:color w:val="auto"/>
        </w:rPr>
        <w:t>M</w:t>
      </w:r>
      <w:r w:rsidR="00E12269" w:rsidRPr="00FB30D0">
        <w:rPr>
          <w:rFonts w:ascii="Verdana" w:hAnsi="Verdana"/>
          <w:color w:val="auto"/>
        </w:rPr>
        <w:t xml:space="preserve">ediante </w:t>
      </w:r>
      <w:r w:rsidRPr="00FB30D0">
        <w:rPr>
          <w:rFonts w:ascii="Verdana" w:hAnsi="Verdana"/>
          <w:color w:val="auto"/>
        </w:rPr>
        <w:t>la</w:t>
      </w:r>
      <w:r w:rsidR="00E12269" w:rsidRPr="00FB30D0">
        <w:rPr>
          <w:rFonts w:ascii="Verdana" w:hAnsi="Verdana"/>
          <w:color w:val="auto"/>
        </w:rPr>
        <w:t xml:space="preserve"> cual se inhibe para conocer de la queja, el informe, o la apertura del proceso disciplinario. </w:t>
      </w:r>
    </w:p>
    <w:p w14:paraId="24F77210" w14:textId="3A171BBC" w:rsidR="00E12269" w:rsidRPr="00FB30D0" w:rsidRDefault="003D08E6" w:rsidP="007F7AFD">
      <w:pPr>
        <w:numPr>
          <w:ilvl w:val="0"/>
          <w:numId w:val="23"/>
        </w:numPr>
        <w:spacing w:after="0" w:line="360" w:lineRule="auto"/>
        <w:ind w:right="55" w:hanging="360"/>
        <w:rPr>
          <w:rFonts w:ascii="Verdana" w:hAnsi="Verdana"/>
          <w:color w:val="auto"/>
        </w:rPr>
      </w:pPr>
      <w:r w:rsidRPr="00FB30D0">
        <w:rPr>
          <w:rFonts w:ascii="Verdana" w:hAnsi="Verdana"/>
          <w:color w:val="auto"/>
        </w:rPr>
        <w:t>M</w:t>
      </w:r>
      <w:r w:rsidR="00E12269" w:rsidRPr="00FB30D0">
        <w:rPr>
          <w:rFonts w:ascii="Verdana" w:hAnsi="Verdana"/>
          <w:color w:val="auto"/>
        </w:rPr>
        <w:t xml:space="preserve">ediante </w:t>
      </w:r>
      <w:r w:rsidRPr="00FB30D0">
        <w:rPr>
          <w:rFonts w:ascii="Verdana" w:hAnsi="Verdana"/>
          <w:color w:val="auto"/>
        </w:rPr>
        <w:t xml:space="preserve">la cual </w:t>
      </w:r>
      <w:r w:rsidR="00E12269" w:rsidRPr="00FB30D0">
        <w:rPr>
          <w:rFonts w:ascii="Verdana" w:hAnsi="Verdana"/>
          <w:color w:val="auto"/>
        </w:rPr>
        <w:t xml:space="preserve">se resuelve una solicitud de pruebas. </w:t>
      </w:r>
    </w:p>
    <w:p w14:paraId="43DF84A3" w14:textId="5C80D8F5" w:rsidR="00E12269" w:rsidRPr="00FB30D0" w:rsidRDefault="003D08E6" w:rsidP="007F7AFD">
      <w:pPr>
        <w:numPr>
          <w:ilvl w:val="0"/>
          <w:numId w:val="23"/>
        </w:numPr>
        <w:spacing w:after="0" w:line="360" w:lineRule="auto"/>
        <w:ind w:right="55" w:hanging="360"/>
        <w:rPr>
          <w:rFonts w:ascii="Verdana" w:hAnsi="Verdana"/>
          <w:color w:val="auto"/>
        </w:rPr>
      </w:pPr>
      <w:r w:rsidRPr="00FB30D0">
        <w:rPr>
          <w:rFonts w:ascii="Verdana" w:hAnsi="Verdana"/>
          <w:color w:val="auto"/>
        </w:rPr>
        <w:t>M</w:t>
      </w:r>
      <w:r w:rsidR="00E12269" w:rsidRPr="00FB30D0">
        <w:rPr>
          <w:rFonts w:ascii="Verdana" w:hAnsi="Verdana"/>
          <w:color w:val="auto"/>
        </w:rPr>
        <w:t xml:space="preserve">ediante </w:t>
      </w:r>
      <w:r w:rsidRPr="00FB30D0">
        <w:rPr>
          <w:rFonts w:ascii="Verdana" w:hAnsi="Verdana"/>
          <w:color w:val="auto"/>
        </w:rPr>
        <w:t xml:space="preserve">la </w:t>
      </w:r>
      <w:r w:rsidR="00E12269" w:rsidRPr="00FB30D0">
        <w:rPr>
          <w:rFonts w:ascii="Verdana" w:hAnsi="Verdana"/>
          <w:color w:val="auto"/>
        </w:rPr>
        <w:t xml:space="preserve">cual se resuelve una solicitud de nulidades. </w:t>
      </w:r>
    </w:p>
    <w:p w14:paraId="70F03D39" w14:textId="4520DF3D" w:rsidR="00E12269" w:rsidRPr="00FB30D0" w:rsidRDefault="003D08E6" w:rsidP="007F7AFD">
      <w:pPr>
        <w:numPr>
          <w:ilvl w:val="0"/>
          <w:numId w:val="23"/>
        </w:numPr>
        <w:spacing w:after="0" w:line="360" w:lineRule="auto"/>
        <w:ind w:right="55" w:hanging="360"/>
        <w:rPr>
          <w:rFonts w:ascii="Verdana" w:hAnsi="Verdana"/>
          <w:color w:val="auto"/>
        </w:rPr>
      </w:pPr>
      <w:r w:rsidRPr="00FB30D0">
        <w:rPr>
          <w:rFonts w:ascii="Verdana" w:hAnsi="Verdana"/>
          <w:color w:val="auto"/>
        </w:rPr>
        <w:t>M</w:t>
      </w:r>
      <w:r w:rsidR="00E12269" w:rsidRPr="00FB30D0">
        <w:rPr>
          <w:rFonts w:ascii="Verdana" w:hAnsi="Verdana"/>
          <w:color w:val="auto"/>
        </w:rPr>
        <w:t xml:space="preserve">ediante </w:t>
      </w:r>
      <w:r w:rsidRPr="00FB30D0">
        <w:rPr>
          <w:rFonts w:ascii="Verdana" w:hAnsi="Verdana"/>
          <w:color w:val="auto"/>
        </w:rPr>
        <w:t>la</w:t>
      </w:r>
      <w:r w:rsidR="00E12269" w:rsidRPr="00FB30D0">
        <w:rPr>
          <w:rFonts w:ascii="Verdana" w:hAnsi="Verdana"/>
          <w:color w:val="auto"/>
        </w:rPr>
        <w:t xml:space="preserve"> cual se formula pliego de cargos.  </w:t>
      </w:r>
    </w:p>
    <w:p w14:paraId="4B69B602" w14:textId="1920F65D" w:rsidR="00E12269" w:rsidRPr="00FB30D0" w:rsidRDefault="00130C2A" w:rsidP="007F7AFD">
      <w:pPr>
        <w:numPr>
          <w:ilvl w:val="0"/>
          <w:numId w:val="23"/>
        </w:numPr>
        <w:spacing w:after="0" w:line="360" w:lineRule="auto"/>
        <w:ind w:right="55" w:hanging="360"/>
        <w:rPr>
          <w:rFonts w:ascii="Verdana" w:hAnsi="Verdana"/>
          <w:color w:val="auto"/>
        </w:rPr>
      </w:pPr>
      <w:r w:rsidRPr="00FB30D0">
        <w:rPr>
          <w:rFonts w:ascii="Verdana" w:hAnsi="Verdana"/>
          <w:color w:val="auto"/>
        </w:rPr>
        <w:t>F</w:t>
      </w:r>
      <w:r w:rsidR="00E12269" w:rsidRPr="00FB30D0">
        <w:rPr>
          <w:rFonts w:ascii="Verdana" w:hAnsi="Verdana"/>
          <w:color w:val="auto"/>
        </w:rPr>
        <w:t xml:space="preserve">allo de primera instancia. </w:t>
      </w:r>
    </w:p>
    <w:p w14:paraId="31783FC5" w14:textId="2098010A" w:rsidR="00E12269" w:rsidRPr="00FB30D0" w:rsidRDefault="00130C2A" w:rsidP="007F7AFD">
      <w:pPr>
        <w:numPr>
          <w:ilvl w:val="0"/>
          <w:numId w:val="23"/>
        </w:numPr>
        <w:spacing w:after="0" w:line="360" w:lineRule="auto"/>
        <w:ind w:right="55" w:hanging="360"/>
        <w:rPr>
          <w:rFonts w:ascii="Verdana" w:hAnsi="Verdana"/>
          <w:color w:val="auto"/>
        </w:rPr>
      </w:pPr>
      <w:r w:rsidRPr="00FB30D0">
        <w:rPr>
          <w:rFonts w:ascii="Verdana" w:hAnsi="Verdana"/>
          <w:color w:val="auto"/>
        </w:rPr>
        <w:t>M</w:t>
      </w:r>
      <w:r w:rsidR="00E12269" w:rsidRPr="00FB30D0">
        <w:rPr>
          <w:rFonts w:ascii="Verdana" w:hAnsi="Verdana"/>
          <w:color w:val="auto"/>
        </w:rPr>
        <w:t>ediante la cual se resuelve el recurso de reposición</w:t>
      </w:r>
      <w:r w:rsidRPr="00FB30D0">
        <w:rPr>
          <w:rFonts w:ascii="Verdana" w:hAnsi="Verdana"/>
          <w:color w:val="auto"/>
        </w:rPr>
        <w:t xml:space="preserve"> se niega o concede el recurso de apelación y si es del caso se ordena el traslado a la segunda instancia.</w:t>
      </w:r>
      <w:r w:rsidR="00E12269" w:rsidRPr="00FB30D0">
        <w:rPr>
          <w:rFonts w:ascii="Verdana" w:hAnsi="Verdana"/>
          <w:color w:val="auto"/>
        </w:rPr>
        <w:t xml:space="preserve">  </w:t>
      </w:r>
    </w:p>
    <w:p w14:paraId="6D33489F" w14:textId="026C9967" w:rsidR="00E12269" w:rsidRPr="00FB30D0" w:rsidRDefault="00130C2A" w:rsidP="007F7AFD">
      <w:pPr>
        <w:numPr>
          <w:ilvl w:val="0"/>
          <w:numId w:val="23"/>
        </w:numPr>
        <w:spacing w:after="0" w:line="360" w:lineRule="auto"/>
        <w:ind w:right="55" w:hanging="360"/>
        <w:rPr>
          <w:rFonts w:ascii="Verdana" w:hAnsi="Verdana"/>
          <w:color w:val="auto"/>
        </w:rPr>
      </w:pPr>
      <w:r w:rsidRPr="00FB30D0">
        <w:rPr>
          <w:rFonts w:ascii="Verdana" w:hAnsi="Verdana"/>
          <w:color w:val="auto"/>
        </w:rPr>
        <w:t>M</w:t>
      </w:r>
      <w:r w:rsidR="00E12269" w:rsidRPr="00FB30D0">
        <w:rPr>
          <w:rFonts w:ascii="Verdana" w:hAnsi="Verdana"/>
          <w:color w:val="auto"/>
        </w:rPr>
        <w:t xml:space="preserve">ediante el cual se ordena la terminación del proceso. </w:t>
      </w:r>
    </w:p>
    <w:p w14:paraId="6375F6B8" w14:textId="1B45C3CF" w:rsidR="00E12269" w:rsidRPr="00FB30D0" w:rsidRDefault="00130C2A" w:rsidP="007F7AFD">
      <w:pPr>
        <w:numPr>
          <w:ilvl w:val="0"/>
          <w:numId w:val="23"/>
        </w:numPr>
        <w:spacing w:after="0" w:line="360" w:lineRule="auto"/>
        <w:ind w:right="55" w:hanging="360"/>
        <w:rPr>
          <w:rFonts w:ascii="Verdana" w:hAnsi="Verdana"/>
          <w:color w:val="auto"/>
        </w:rPr>
      </w:pPr>
      <w:r w:rsidRPr="00FB30D0">
        <w:rPr>
          <w:rFonts w:ascii="Verdana" w:hAnsi="Verdana"/>
          <w:color w:val="auto"/>
        </w:rPr>
        <w:lastRenderedPageBreak/>
        <w:t>M</w:t>
      </w:r>
      <w:r w:rsidR="00E12269" w:rsidRPr="00FB30D0">
        <w:rPr>
          <w:rFonts w:ascii="Verdana" w:hAnsi="Verdana"/>
          <w:color w:val="auto"/>
        </w:rPr>
        <w:t xml:space="preserve">ediante el cual se resuelve revocatoria directa. </w:t>
      </w:r>
    </w:p>
    <w:p w14:paraId="3F86CD88" w14:textId="2099E506" w:rsidR="00E12269" w:rsidRPr="00FB30D0" w:rsidRDefault="00E12269" w:rsidP="007F7AFD">
      <w:pPr>
        <w:spacing w:after="0" w:line="360" w:lineRule="auto"/>
        <w:ind w:left="862" w:right="0" w:firstLine="0"/>
        <w:jc w:val="left"/>
        <w:rPr>
          <w:rFonts w:ascii="Verdana" w:hAnsi="Verdana"/>
          <w:color w:val="auto"/>
        </w:rPr>
      </w:pPr>
    </w:p>
    <w:p w14:paraId="3187A855" w14:textId="74AF8794" w:rsidR="00E12269" w:rsidRPr="00FB30D0" w:rsidRDefault="00E12269" w:rsidP="007F7AFD">
      <w:pPr>
        <w:spacing w:after="0" w:line="360" w:lineRule="auto"/>
        <w:ind w:left="137" w:right="55"/>
        <w:rPr>
          <w:rFonts w:ascii="Verdana" w:hAnsi="Verdana"/>
          <w:color w:val="auto"/>
        </w:rPr>
      </w:pPr>
      <w:r w:rsidRPr="00FB30D0">
        <w:rPr>
          <w:rFonts w:ascii="Verdana" w:hAnsi="Verdana"/>
          <w:color w:val="auto"/>
        </w:rPr>
        <w:t xml:space="preserve"> </w:t>
      </w:r>
      <w:r w:rsidRPr="00FB30D0">
        <w:rPr>
          <w:rFonts w:ascii="Verdana" w:hAnsi="Verdana"/>
          <w:b/>
          <w:color w:val="auto"/>
        </w:rPr>
        <w:t>Artículo 2</w:t>
      </w:r>
      <w:r w:rsidR="00FA791F" w:rsidRPr="00FB30D0">
        <w:rPr>
          <w:rFonts w:ascii="Verdana" w:hAnsi="Verdana"/>
          <w:b/>
          <w:color w:val="auto"/>
        </w:rPr>
        <w:t>4</w:t>
      </w:r>
      <w:r w:rsidRPr="00FB30D0">
        <w:rPr>
          <w:rFonts w:ascii="Verdana" w:hAnsi="Verdana"/>
          <w:b/>
          <w:color w:val="auto"/>
        </w:rPr>
        <w:t xml:space="preserve">. </w:t>
      </w:r>
      <w:r w:rsidR="00A51FB8" w:rsidRPr="00FB30D0">
        <w:rPr>
          <w:rFonts w:ascii="Verdana" w:hAnsi="Verdana"/>
          <w:b/>
          <w:color w:val="auto"/>
        </w:rPr>
        <w:t>Segunda instancia</w:t>
      </w:r>
      <w:r w:rsidRPr="00FB30D0">
        <w:rPr>
          <w:rFonts w:ascii="Verdana" w:hAnsi="Verdana"/>
          <w:b/>
          <w:color w:val="auto"/>
        </w:rPr>
        <w:t xml:space="preserve">. </w:t>
      </w:r>
      <w:r w:rsidRPr="00FB30D0">
        <w:rPr>
          <w:rFonts w:ascii="Verdana" w:hAnsi="Verdana"/>
          <w:color w:val="auto"/>
        </w:rPr>
        <w:t xml:space="preserve">Es la </w:t>
      </w:r>
      <w:r w:rsidR="005C758E" w:rsidRPr="00FB30D0">
        <w:rPr>
          <w:rFonts w:ascii="Verdana" w:hAnsi="Verdana"/>
          <w:color w:val="auto"/>
        </w:rPr>
        <w:t xml:space="preserve">sección </w:t>
      </w:r>
      <w:r w:rsidRPr="00FB30D0">
        <w:rPr>
          <w:rFonts w:ascii="Verdana" w:hAnsi="Verdana"/>
          <w:color w:val="auto"/>
        </w:rPr>
        <w:t xml:space="preserve">conformada por seis (6) dignatarios diferentes a quienes profirieron la decisión de primera instancia, encargada de adoptar las siguientes </w:t>
      </w:r>
      <w:r w:rsidR="005C758E" w:rsidRPr="00FB30D0">
        <w:rPr>
          <w:rFonts w:ascii="Verdana" w:hAnsi="Verdana"/>
          <w:color w:val="auto"/>
        </w:rPr>
        <w:t>providencias</w:t>
      </w:r>
      <w:r w:rsidRPr="00FB30D0">
        <w:rPr>
          <w:rFonts w:ascii="Verdana" w:hAnsi="Verdana"/>
          <w:color w:val="auto"/>
        </w:rPr>
        <w:t xml:space="preserve">: </w:t>
      </w:r>
    </w:p>
    <w:p w14:paraId="3C519B1F" w14:textId="65CAAC72" w:rsidR="00E12269" w:rsidRPr="00FB30D0" w:rsidRDefault="00E12269" w:rsidP="007F7AFD">
      <w:pPr>
        <w:pStyle w:val="Prrafodelista"/>
        <w:spacing w:after="0" w:line="360" w:lineRule="auto"/>
        <w:ind w:left="487" w:right="0" w:firstLine="0"/>
        <w:rPr>
          <w:rFonts w:ascii="Verdana" w:hAnsi="Verdana"/>
          <w:color w:val="auto"/>
        </w:rPr>
      </w:pPr>
      <w:r w:rsidRPr="00FB30D0">
        <w:rPr>
          <w:rFonts w:ascii="Verdana" w:hAnsi="Verdana"/>
          <w:color w:val="auto"/>
        </w:rPr>
        <w:t xml:space="preserve">1. </w:t>
      </w:r>
      <w:r w:rsidR="00BB2013" w:rsidRPr="00FB30D0">
        <w:rPr>
          <w:rFonts w:ascii="Verdana" w:hAnsi="Verdana"/>
          <w:color w:val="auto"/>
        </w:rPr>
        <w:t xml:space="preserve">La que resuelva </w:t>
      </w:r>
      <w:r w:rsidRPr="00FB30D0">
        <w:rPr>
          <w:rFonts w:ascii="Verdana" w:hAnsi="Verdana"/>
          <w:color w:val="auto"/>
        </w:rPr>
        <w:t xml:space="preserve">el recurso de apelación.  </w:t>
      </w:r>
    </w:p>
    <w:p w14:paraId="76788AC3" w14:textId="4D3ECCB7" w:rsidR="005C758E" w:rsidRPr="00FB30D0" w:rsidRDefault="00E12269" w:rsidP="007F7AFD">
      <w:pPr>
        <w:spacing w:after="0" w:line="360" w:lineRule="auto"/>
        <w:ind w:left="487" w:right="55" w:firstLine="0"/>
        <w:rPr>
          <w:rFonts w:ascii="Verdana" w:hAnsi="Verdana"/>
          <w:color w:val="auto"/>
        </w:rPr>
      </w:pPr>
      <w:r w:rsidRPr="00FB30D0">
        <w:rPr>
          <w:rFonts w:ascii="Verdana" w:hAnsi="Verdana"/>
          <w:color w:val="auto"/>
        </w:rPr>
        <w:t xml:space="preserve">2. </w:t>
      </w:r>
      <w:r w:rsidR="00BB2013" w:rsidRPr="00FB30D0">
        <w:rPr>
          <w:rFonts w:ascii="Verdana" w:hAnsi="Verdana"/>
          <w:color w:val="auto"/>
        </w:rPr>
        <w:t xml:space="preserve">La que resuelva </w:t>
      </w:r>
      <w:r w:rsidRPr="00FB30D0">
        <w:rPr>
          <w:rFonts w:ascii="Verdana" w:hAnsi="Verdana"/>
          <w:color w:val="auto"/>
        </w:rPr>
        <w:t>sobre impedimentos y recusaciones.</w:t>
      </w:r>
    </w:p>
    <w:p w14:paraId="21B8D0BA" w14:textId="628B757E" w:rsidR="00E12269" w:rsidRPr="00FB30D0" w:rsidRDefault="005C758E" w:rsidP="007F7AFD">
      <w:pPr>
        <w:spacing w:after="0" w:line="360" w:lineRule="auto"/>
        <w:ind w:left="487" w:right="55" w:firstLine="0"/>
        <w:rPr>
          <w:rFonts w:ascii="Verdana" w:hAnsi="Verdana"/>
          <w:color w:val="auto"/>
        </w:rPr>
      </w:pPr>
      <w:r w:rsidRPr="00FB30D0">
        <w:rPr>
          <w:rFonts w:ascii="Verdana" w:hAnsi="Verdana"/>
          <w:color w:val="auto"/>
        </w:rPr>
        <w:t xml:space="preserve">3. </w:t>
      </w:r>
      <w:r w:rsidR="00BB2013" w:rsidRPr="00FB30D0">
        <w:rPr>
          <w:rFonts w:ascii="Verdana" w:hAnsi="Verdana"/>
          <w:color w:val="auto"/>
        </w:rPr>
        <w:t>La que resuelva</w:t>
      </w:r>
      <w:r w:rsidRPr="00FB30D0">
        <w:rPr>
          <w:rFonts w:ascii="Verdana" w:hAnsi="Verdana"/>
          <w:color w:val="auto"/>
        </w:rPr>
        <w:t xml:space="preserve"> el recurso de queja, si </w:t>
      </w:r>
      <w:proofErr w:type="spellStart"/>
      <w:r w:rsidRPr="00FB30D0">
        <w:rPr>
          <w:rFonts w:ascii="Verdana" w:hAnsi="Verdana"/>
          <w:color w:val="auto"/>
        </w:rPr>
        <w:t>lo</w:t>
      </w:r>
      <w:proofErr w:type="spellEnd"/>
      <w:r w:rsidRPr="00FB30D0">
        <w:rPr>
          <w:rFonts w:ascii="Verdana" w:hAnsi="Verdana"/>
          <w:color w:val="auto"/>
        </w:rPr>
        <w:t xml:space="preserve"> hubiere</w:t>
      </w:r>
      <w:r w:rsidR="00BB2013" w:rsidRPr="00FB30D0">
        <w:rPr>
          <w:rFonts w:ascii="Verdana" w:hAnsi="Verdana"/>
          <w:color w:val="auto"/>
        </w:rPr>
        <w:t>.</w:t>
      </w:r>
      <w:r w:rsidR="00E12269" w:rsidRPr="00FB30D0">
        <w:rPr>
          <w:rFonts w:ascii="Verdana" w:hAnsi="Verdana"/>
          <w:color w:val="auto"/>
        </w:rPr>
        <w:t xml:space="preserve"> </w:t>
      </w:r>
    </w:p>
    <w:p w14:paraId="4A2C2897" w14:textId="77777777" w:rsidR="00E12269" w:rsidRPr="00FB30D0" w:rsidRDefault="00E12269" w:rsidP="007F7AFD">
      <w:pPr>
        <w:spacing w:after="0" w:line="360" w:lineRule="auto"/>
        <w:ind w:left="862" w:right="0" w:firstLine="0"/>
        <w:jc w:val="left"/>
        <w:rPr>
          <w:rFonts w:ascii="Verdana" w:hAnsi="Verdana"/>
          <w:color w:val="auto"/>
        </w:rPr>
      </w:pPr>
      <w:r w:rsidRPr="00FB30D0">
        <w:rPr>
          <w:rFonts w:ascii="Verdana" w:hAnsi="Verdana"/>
          <w:color w:val="auto"/>
        </w:rPr>
        <w:t xml:space="preserve"> </w:t>
      </w:r>
    </w:p>
    <w:p w14:paraId="1B1E0B77" w14:textId="7E1690C4" w:rsidR="00E12269" w:rsidRPr="00FB30D0" w:rsidRDefault="00E12269" w:rsidP="007F7AFD">
      <w:pPr>
        <w:spacing w:after="0" w:line="360" w:lineRule="auto"/>
        <w:ind w:left="137" w:right="55"/>
        <w:rPr>
          <w:rFonts w:ascii="Verdana" w:hAnsi="Verdana"/>
          <w:color w:val="auto"/>
        </w:rPr>
      </w:pPr>
      <w:r w:rsidRPr="00FB30D0">
        <w:rPr>
          <w:rFonts w:ascii="Verdana" w:hAnsi="Verdana"/>
          <w:b/>
          <w:color w:val="auto"/>
        </w:rPr>
        <w:t>Artículo 2</w:t>
      </w:r>
      <w:r w:rsidR="00FA791F" w:rsidRPr="00FB30D0">
        <w:rPr>
          <w:rFonts w:ascii="Verdana" w:hAnsi="Verdana"/>
          <w:b/>
          <w:color w:val="auto"/>
        </w:rPr>
        <w:t>5</w:t>
      </w:r>
      <w:r w:rsidRPr="00FB30D0">
        <w:rPr>
          <w:rFonts w:ascii="Verdana" w:hAnsi="Verdana"/>
          <w:b/>
          <w:color w:val="auto"/>
        </w:rPr>
        <w:t xml:space="preserve">. De las decisiones de las subsecciones y secciones. </w:t>
      </w:r>
      <w:r w:rsidRPr="00FB30D0">
        <w:rPr>
          <w:rFonts w:ascii="Verdana" w:hAnsi="Verdana"/>
          <w:color w:val="auto"/>
        </w:rPr>
        <w:t>Las decisiones se adoptarán por mayoría simple</w:t>
      </w:r>
      <w:r w:rsidR="005632A5" w:rsidRPr="00FB30D0">
        <w:rPr>
          <w:rFonts w:ascii="Verdana" w:hAnsi="Verdana"/>
          <w:color w:val="auto"/>
        </w:rPr>
        <w:t xml:space="preserve"> de sus miembros presentes</w:t>
      </w:r>
      <w:r w:rsidRPr="00FB30D0">
        <w:rPr>
          <w:rFonts w:ascii="Verdana" w:hAnsi="Verdana"/>
          <w:color w:val="auto"/>
        </w:rPr>
        <w:t xml:space="preserve">. </w:t>
      </w:r>
    </w:p>
    <w:p w14:paraId="6AAA8934" w14:textId="77777777" w:rsidR="00E12269" w:rsidRPr="00E12269" w:rsidRDefault="00E12269" w:rsidP="007F7AFD">
      <w:pPr>
        <w:spacing w:after="0" w:line="360" w:lineRule="auto"/>
        <w:ind w:left="142" w:right="0" w:firstLine="0"/>
        <w:jc w:val="left"/>
        <w:rPr>
          <w:rFonts w:ascii="Verdana" w:hAnsi="Verdana"/>
        </w:rPr>
      </w:pPr>
      <w:r w:rsidRPr="00E12269">
        <w:rPr>
          <w:rFonts w:ascii="Verdana" w:hAnsi="Verdana"/>
          <w:b/>
        </w:rPr>
        <w:t xml:space="preserve"> </w:t>
      </w:r>
    </w:p>
    <w:p w14:paraId="2B5E79D7" w14:textId="7A2E2BC2" w:rsidR="00E12269" w:rsidRPr="00FB30D0" w:rsidRDefault="00FA791F" w:rsidP="007F7AFD">
      <w:pPr>
        <w:spacing w:after="0" w:line="360" w:lineRule="auto"/>
        <w:ind w:left="149" w:right="46"/>
        <w:rPr>
          <w:rFonts w:ascii="Verdana" w:hAnsi="Verdana"/>
          <w:color w:val="auto"/>
        </w:rPr>
      </w:pPr>
      <w:r>
        <w:rPr>
          <w:rFonts w:ascii="Verdana" w:hAnsi="Verdana"/>
          <w:b/>
          <w:color w:val="auto"/>
        </w:rPr>
        <w:t>Artículo 26</w:t>
      </w:r>
      <w:r w:rsidR="00E12269" w:rsidRPr="00681926">
        <w:rPr>
          <w:rFonts w:ascii="Verdana" w:hAnsi="Verdana"/>
          <w:b/>
          <w:color w:val="auto"/>
        </w:rPr>
        <w:t xml:space="preserve">. Selección de los dignatarios de la Sala Disciplinaria de Inspección, Vigilancia y Control. </w:t>
      </w:r>
      <w:r w:rsidR="004E521C" w:rsidRPr="00FB30D0">
        <w:rPr>
          <w:rFonts w:ascii="Verdana" w:hAnsi="Verdana"/>
          <w:color w:val="auto"/>
        </w:rPr>
        <w:t xml:space="preserve">El Tribunal Disciplinario se compondrá </w:t>
      </w:r>
      <w:r w:rsidR="00E12269" w:rsidRPr="00FB30D0">
        <w:rPr>
          <w:rFonts w:ascii="Verdana" w:hAnsi="Verdana"/>
          <w:color w:val="auto"/>
        </w:rPr>
        <w:t>por contadores públicos,</w:t>
      </w:r>
      <w:r w:rsidR="004E521C" w:rsidRPr="00FB30D0">
        <w:rPr>
          <w:rFonts w:ascii="Verdana" w:hAnsi="Verdana"/>
          <w:color w:val="auto"/>
        </w:rPr>
        <w:t xml:space="preserve"> de los cuales una tercera parte se preferirá que sean igualmente </w:t>
      </w:r>
      <w:r w:rsidR="006E71B8" w:rsidRPr="00FB30D0">
        <w:rPr>
          <w:rFonts w:ascii="Verdana" w:hAnsi="Verdana"/>
          <w:color w:val="auto"/>
        </w:rPr>
        <w:t>abogado</w:t>
      </w:r>
      <w:r w:rsidR="004E521C" w:rsidRPr="00FB30D0">
        <w:rPr>
          <w:rFonts w:ascii="Verdana" w:hAnsi="Verdana"/>
          <w:color w:val="auto"/>
        </w:rPr>
        <w:t>s. Todos</w:t>
      </w:r>
      <w:r w:rsidR="00E12269" w:rsidRPr="00FB30D0">
        <w:rPr>
          <w:rFonts w:ascii="Verdana" w:hAnsi="Verdana"/>
          <w:color w:val="auto"/>
        </w:rPr>
        <w:t xml:space="preserve"> con experiencia en su ejercicio profesional no inferior a quince (15) años y que no hayan sido sancionados disciplinariamente en la profesión, mediante designación o elección, así: </w:t>
      </w:r>
    </w:p>
    <w:p w14:paraId="627500CC"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7F655C02" w14:textId="79D99325" w:rsidR="00E12269" w:rsidRPr="00FB30D0" w:rsidRDefault="00E12269" w:rsidP="007F7AFD">
      <w:pPr>
        <w:numPr>
          <w:ilvl w:val="0"/>
          <w:numId w:val="24"/>
        </w:numPr>
        <w:spacing w:after="0" w:line="360" w:lineRule="auto"/>
        <w:ind w:right="55" w:hanging="283"/>
        <w:rPr>
          <w:rFonts w:ascii="Verdana" w:hAnsi="Verdana"/>
          <w:color w:val="auto"/>
        </w:rPr>
      </w:pPr>
      <w:r w:rsidRPr="00FB30D0">
        <w:rPr>
          <w:rFonts w:ascii="Verdana" w:hAnsi="Verdana"/>
          <w:color w:val="auto"/>
        </w:rPr>
        <w:t>Un (1) Representante del Consejo Gremial</w:t>
      </w:r>
      <w:r w:rsidR="00F32234">
        <w:rPr>
          <w:rFonts w:ascii="Verdana" w:hAnsi="Verdana"/>
          <w:color w:val="auto"/>
        </w:rPr>
        <w:t xml:space="preserve"> Nacional</w:t>
      </w:r>
      <w:r w:rsidR="000D6EA1" w:rsidRPr="00FB30D0">
        <w:rPr>
          <w:rFonts w:ascii="Verdana" w:hAnsi="Verdana"/>
          <w:color w:val="auto"/>
        </w:rPr>
        <w:t>, con su suplente</w:t>
      </w:r>
      <w:r w:rsidRPr="00FB30D0">
        <w:rPr>
          <w:rFonts w:ascii="Verdana" w:hAnsi="Verdana"/>
          <w:color w:val="auto"/>
        </w:rPr>
        <w:t xml:space="preserve">. </w:t>
      </w:r>
    </w:p>
    <w:p w14:paraId="4F8C8C59" w14:textId="42CB0ADA" w:rsidR="006E71B8" w:rsidRPr="00FB30D0" w:rsidRDefault="00942ECC" w:rsidP="007F7AFD">
      <w:pPr>
        <w:numPr>
          <w:ilvl w:val="0"/>
          <w:numId w:val="24"/>
        </w:numPr>
        <w:spacing w:after="0" w:line="360" w:lineRule="auto"/>
        <w:ind w:right="55" w:hanging="283"/>
        <w:rPr>
          <w:rFonts w:ascii="Verdana" w:hAnsi="Verdana"/>
          <w:color w:val="auto"/>
        </w:rPr>
      </w:pPr>
      <w:r w:rsidRPr="00942ECC">
        <w:rPr>
          <w:rFonts w:ascii="Verdana" w:hAnsi="Verdana"/>
          <w:color w:val="FF0000"/>
        </w:rPr>
        <w:t>Dos</w:t>
      </w:r>
      <w:r w:rsidR="006E71B8" w:rsidRPr="00FB30D0">
        <w:rPr>
          <w:rFonts w:ascii="Verdana" w:hAnsi="Verdana"/>
          <w:color w:val="auto"/>
        </w:rPr>
        <w:t xml:space="preserve"> (</w:t>
      </w:r>
      <w:r>
        <w:rPr>
          <w:rFonts w:ascii="Verdana" w:hAnsi="Verdana"/>
          <w:color w:val="FF0000"/>
        </w:rPr>
        <w:t>2</w:t>
      </w:r>
      <w:r w:rsidR="00EB750A">
        <w:rPr>
          <w:rFonts w:ascii="Verdana" w:hAnsi="Verdana"/>
          <w:color w:val="auto"/>
        </w:rPr>
        <w:t>)</w:t>
      </w:r>
      <w:r w:rsidR="006E71B8" w:rsidRPr="00FB30D0">
        <w:rPr>
          <w:rFonts w:ascii="Verdana" w:hAnsi="Verdana"/>
          <w:color w:val="auto"/>
        </w:rPr>
        <w:t xml:space="preserve"> Representante</w:t>
      </w:r>
      <w:r w:rsidR="00486280">
        <w:rPr>
          <w:rFonts w:ascii="Verdana" w:hAnsi="Verdana"/>
          <w:color w:val="auto"/>
        </w:rPr>
        <w:t>s</w:t>
      </w:r>
      <w:r w:rsidR="006E71B8" w:rsidRPr="00FB30D0">
        <w:rPr>
          <w:rFonts w:ascii="Verdana" w:hAnsi="Verdana"/>
          <w:color w:val="auto"/>
        </w:rPr>
        <w:t xml:space="preserve"> de los gremios de la profesión contable</w:t>
      </w:r>
      <w:r w:rsidR="000D6EA1" w:rsidRPr="00FB30D0">
        <w:rPr>
          <w:rFonts w:ascii="Verdana" w:hAnsi="Verdana"/>
          <w:color w:val="auto"/>
        </w:rPr>
        <w:t xml:space="preserve"> con su suplente.</w:t>
      </w:r>
    </w:p>
    <w:p w14:paraId="6E87ACB7" w14:textId="2A09AB3E" w:rsidR="00E12269" w:rsidRPr="00FB30D0" w:rsidRDefault="00EB750A" w:rsidP="007F7AFD">
      <w:pPr>
        <w:numPr>
          <w:ilvl w:val="0"/>
          <w:numId w:val="24"/>
        </w:numPr>
        <w:spacing w:after="0" w:line="360" w:lineRule="auto"/>
        <w:ind w:right="55" w:hanging="283"/>
        <w:rPr>
          <w:rFonts w:ascii="Verdana" w:hAnsi="Verdana"/>
          <w:color w:val="auto"/>
        </w:rPr>
      </w:pPr>
      <w:r>
        <w:rPr>
          <w:rFonts w:ascii="Verdana" w:hAnsi="Verdana"/>
          <w:color w:val="auto"/>
        </w:rPr>
        <w:t>Dos</w:t>
      </w:r>
      <w:r w:rsidR="004E521C" w:rsidRPr="00FB30D0">
        <w:rPr>
          <w:rFonts w:ascii="Verdana" w:hAnsi="Verdana"/>
          <w:color w:val="auto"/>
        </w:rPr>
        <w:t xml:space="preserve"> (</w:t>
      </w:r>
      <w:r w:rsidRPr="00613559">
        <w:rPr>
          <w:rFonts w:ascii="Verdana" w:hAnsi="Verdana"/>
          <w:color w:val="FF0000"/>
        </w:rPr>
        <w:t>2</w:t>
      </w:r>
      <w:r w:rsidR="004E521C" w:rsidRPr="00FB30D0">
        <w:rPr>
          <w:rFonts w:ascii="Verdana" w:hAnsi="Verdana"/>
          <w:color w:val="auto"/>
        </w:rPr>
        <w:t xml:space="preserve">) </w:t>
      </w:r>
      <w:r w:rsidR="00E12269" w:rsidRPr="00FB30D0">
        <w:rPr>
          <w:rFonts w:ascii="Verdana" w:hAnsi="Verdana"/>
          <w:color w:val="auto"/>
        </w:rPr>
        <w:t>Representante</w:t>
      </w:r>
      <w:r w:rsidR="004E521C" w:rsidRPr="00FB30D0">
        <w:rPr>
          <w:rFonts w:ascii="Verdana" w:hAnsi="Verdana"/>
          <w:color w:val="auto"/>
        </w:rPr>
        <w:t>s</w:t>
      </w:r>
      <w:r w:rsidR="00E12269" w:rsidRPr="00FB30D0">
        <w:rPr>
          <w:rFonts w:ascii="Verdana" w:hAnsi="Verdana"/>
          <w:color w:val="auto"/>
        </w:rPr>
        <w:t xml:space="preserve"> de las universidades con programas de Contaduría Pública vigentes y reconocidos por el Ministerio de Educación Nacional</w:t>
      </w:r>
      <w:r w:rsidR="000D6EA1" w:rsidRPr="00FB30D0">
        <w:rPr>
          <w:rFonts w:ascii="Verdana" w:hAnsi="Verdana"/>
          <w:color w:val="auto"/>
        </w:rPr>
        <w:t>,</w:t>
      </w:r>
      <w:r w:rsidR="00AD33F8">
        <w:rPr>
          <w:rFonts w:ascii="Verdana" w:hAnsi="Verdana"/>
          <w:color w:val="auto"/>
        </w:rPr>
        <w:t xml:space="preserve"> </w:t>
      </w:r>
      <w:r w:rsidR="000D6EA1" w:rsidRPr="00FB30D0">
        <w:rPr>
          <w:rFonts w:ascii="Verdana" w:hAnsi="Verdana"/>
          <w:color w:val="auto"/>
        </w:rPr>
        <w:t>con sus respectivos suplentes</w:t>
      </w:r>
      <w:r w:rsidR="00E12269" w:rsidRPr="00FB30D0">
        <w:rPr>
          <w:rFonts w:ascii="Verdana" w:hAnsi="Verdana"/>
          <w:color w:val="auto"/>
        </w:rPr>
        <w:t xml:space="preserve">. </w:t>
      </w:r>
    </w:p>
    <w:p w14:paraId="5DE2B2FD" w14:textId="7881D3D3" w:rsidR="00942ECC" w:rsidRDefault="00942ECC" w:rsidP="007F7AFD">
      <w:pPr>
        <w:numPr>
          <w:ilvl w:val="0"/>
          <w:numId w:val="24"/>
        </w:numPr>
        <w:spacing w:after="0" w:line="360" w:lineRule="auto"/>
        <w:ind w:right="55" w:hanging="283"/>
        <w:rPr>
          <w:rFonts w:ascii="Verdana" w:hAnsi="Verdana"/>
          <w:color w:val="auto"/>
        </w:rPr>
      </w:pPr>
      <w:r>
        <w:rPr>
          <w:rFonts w:ascii="Verdana" w:hAnsi="Verdana"/>
          <w:color w:val="FF0000"/>
        </w:rPr>
        <w:t>Tres</w:t>
      </w:r>
      <w:r w:rsidR="006E71B8" w:rsidRPr="00FB30D0">
        <w:rPr>
          <w:rFonts w:ascii="Verdana" w:hAnsi="Verdana"/>
          <w:color w:val="auto"/>
        </w:rPr>
        <w:t xml:space="preserve"> (</w:t>
      </w:r>
      <w:r>
        <w:rPr>
          <w:rFonts w:ascii="Verdana" w:hAnsi="Verdana"/>
          <w:color w:val="FF0000"/>
        </w:rPr>
        <w:t>3</w:t>
      </w:r>
      <w:r w:rsidR="006E71B8" w:rsidRPr="00FB30D0">
        <w:rPr>
          <w:rFonts w:ascii="Verdana" w:hAnsi="Verdana"/>
          <w:color w:val="auto"/>
        </w:rPr>
        <w:t>)</w:t>
      </w:r>
      <w:r w:rsidR="00E12269" w:rsidRPr="00FB30D0">
        <w:rPr>
          <w:rFonts w:ascii="Verdana" w:hAnsi="Verdana"/>
          <w:color w:val="auto"/>
        </w:rPr>
        <w:t xml:space="preserve"> representantes de los profesionales de la Contaduría Pública</w:t>
      </w:r>
      <w:r w:rsidR="000D6EA1" w:rsidRPr="00FB30D0">
        <w:rPr>
          <w:rFonts w:ascii="Verdana" w:hAnsi="Verdana"/>
          <w:color w:val="auto"/>
        </w:rPr>
        <w:t>, con sus respectivos suplentes</w:t>
      </w:r>
      <w:r w:rsidR="00E12269" w:rsidRPr="00FB30D0">
        <w:rPr>
          <w:rFonts w:ascii="Verdana" w:hAnsi="Verdana"/>
          <w:color w:val="auto"/>
        </w:rPr>
        <w:t xml:space="preserve">. </w:t>
      </w:r>
    </w:p>
    <w:p w14:paraId="65F9C936" w14:textId="25D37F43" w:rsidR="00E12269" w:rsidRPr="00FB30D0" w:rsidRDefault="00942ECC" w:rsidP="007F7AFD">
      <w:pPr>
        <w:numPr>
          <w:ilvl w:val="0"/>
          <w:numId w:val="24"/>
        </w:numPr>
        <w:spacing w:after="0" w:line="360" w:lineRule="auto"/>
        <w:ind w:right="55" w:hanging="283"/>
        <w:rPr>
          <w:rFonts w:ascii="Verdana" w:hAnsi="Verdana"/>
          <w:color w:val="auto"/>
        </w:rPr>
      </w:pPr>
      <w:r>
        <w:rPr>
          <w:rFonts w:ascii="Verdana" w:hAnsi="Verdana"/>
          <w:color w:val="FF0000"/>
        </w:rPr>
        <w:t>Un (1) representante de las sociedades de contadores públicos.</w:t>
      </w:r>
      <w:r w:rsidR="00E12269" w:rsidRPr="00FB30D0">
        <w:rPr>
          <w:rFonts w:ascii="Verdana" w:hAnsi="Verdana"/>
          <w:color w:val="auto"/>
        </w:rPr>
        <w:t xml:space="preserve"> </w:t>
      </w:r>
    </w:p>
    <w:p w14:paraId="3AA909A3" w14:textId="77777777" w:rsidR="00E12269" w:rsidRPr="00FB30D0" w:rsidRDefault="00E12269" w:rsidP="007F7AFD">
      <w:pPr>
        <w:spacing w:after="0" w:line="360" w:lineRule="auto"/>
        <w:ind w:left="142" w:right="0" w:firstLine="0"/>
        <w:jc w:val="left"/>
        <w:rPr>
          <w:rFonts w:ascii="Verdana" w:hAnsi="Verdana"/>
          <w:color w:val="auto"/>
        </w:rPr>
      </w:pPr>
    </w:p>
    <w:p w14:paraId="01E39713" w14:textId="3AD218A8" w:rsidR="00E12269" w:rsidRPr="00FB30D0" w:rsidRDefault="00E12269" w:rsidP="007F7AFD">
      <w:pPr>
        <w:spacing w:after="0" w:line="360" w:lineRule="auto"/>
        <w:ind w:left="142" w:right="0" w:firstLine="0"/>
        <w:rPr>
          <w:rFonts w:ascii="Verdana" w:hAnsi="Verdana"/>
          <w:color w:val="auto"/>
        </w:rPr>
      </w:pPr>
      <w:r w:rsidRPr="00FB30D0">
        <w:rPr>
          <w:rFonts w:ascii="Verdana" w:hAnsi="Verdana"/>
          <w:b/>
          <w:color w:val="auto"/>
        </w:rPr>
        <w:t>Parágrafo</w:t>
      </w:r>
      <w:r w:rsidRPr="00FB30D0">
        <w:rPr>
          <w:rFonts w:ascii="Verdana" w:hAnsi="Verdana"/>
          <w:color w:val="auto"/>
        </w:rPr>
        <w:t xml:space="preserve">. Los miembros del Tribunal Disciplinario </w:t>
      </w:r>
      <w:r w:rsidR="000F2CAC" w:rsidRPr="00FB30D0">
        <w:rPr>
          <w:rFonts w:ascii="Verdana" w:hAnsi="Verdana"/>
          <w:color w:val="auto"/>
        </w:rPr>
        <w:t>serán elegidos por votación cuya convocatoria y reglamentación la hará la Unidad Administrativa Especial Junta Central de Contadores. T</w:t>
      </w:r>
      <w:r w:rsidRPr="00FB30D0">
        <w:rPr>
          <w:rFonts w:ascii="Verdana" w:hAnsi="Verdana"/>
          <w:color w:val="auto"/>
        </w:rPr>
        <w:t>endrán una vinculación de tiempo completo con derecho a una remuneración similar a la de un magistrado de un Tribunal Superior para un período de cuatro (4) años.</w:t>
      </w:r>
    </w:p>
    <w:p w14:paraId="66C4A7CB" w14:textId="77777777" w:rsidR="00E12269" w:rsidRPr="00FB30D0" w:rsidRDefault="00E12269" w:rsidP="007F7AFD">
      <w:pPr>
        <w:spacing w:after="0" w:line="360" w:lineRule="auto"/>
        <w:ind w:left="142" w:right="0" w:firstLine="0"/>
        <w:jc w:val="left"/>
        <w:rPr>
          <w:rFonts w:ascii="Verdana" w:hAnsi="Verdana"/>
          <w:color w:val="auto"/>
        </w:rPr>
      </w:pPr>
    </w:p>
    <w:p w14:paraId="21660CAF" w14:textId="2BC12BEA" w:rsidR="00E12269" w:rsidRPr="00FB30D0" w:rsidRDefault="00E12269" w:rsidP="007F7AFD">
      <w:pPr>
        <w:spacing w:after="0" w:line="360" w:lineRule="auto"/>
        <w:ind w:left="137" w:right="55"/>
        <w:rPr>
          <w:rFonts w:ascii="Verdana" w:hAnsi="Verdana"/>
          <w:color w:val="auto"/>
        </w:rPr>
      </w:pPr>
      <w:r w:rsidRPr="00FB30D0">
        <w:rPr>
          <w:rFonts w:ascii="Verdana" w:hAnsi="Verdana"/>
          <w:b/>
          <w:color w:val="auto"/>
        </w:rPr>
        <w:t>Artículo 2</w:t>
      </w:r>
      <w:r w:rsidR="00FA791F" w:rsidRPr="00FB30D0">
        <w:rPr>
          <w:rFonts w:ascii="Verdana" w:hAnsi="Verdana"/>
          <w:b/>
          <w:color w:val="auto"/>
        </w:rPr>
        <w:t>7</w:t>
      </w:r>
      <w:r w:rsidRPr="00FB30D0">
        <w:rPr>
          <w:rFonts w:ascii="Verdana" w:hAnsi="Verdana"/>
          <w:b/>
          <w:color w:val="auto"/>
        </w:rPr>
        <w:t>. Inhabilidades de los miembros de la Sala Disciplinaria, de Inspección, Vigilancia y Control.</w:t>
      </w:r>
      <w:r w:rsidRPr="00FB30D0">
        <w:rPr>
          <w:rFonts w:ascii="Verdana" w:hAnsi="Verdana"/>
          <w:color w:val="auto"/>
        </w:rPr>
        <w:t xml:space="preserve"> Para los miembros de la Sala Disciplinaria obran las mismas causales de inhabilidad, </w:t>
      </w:r>
      <w:r w:rsidR="00896AED" w:rsidRPr="00FB30D0">
        <w:rPr>
          <w:rFonts w:ascii="Verdana" w:hAnsi="Verdana"/>
          <w:color w:val="auto"/>
        </w:rPr>
        <w:t xml:space="preserve">incompatibilidad, conflictos de interés e </w:t>
      </w:r>
      <w:r w:rsidRPr="00FB30D0">
        <w:rPr>
          <w:rFonts w:ascii="Verdana" w:hAnsi="Verdana"/>
          <w:color w:val="auto"/>
        </w:rPr>
        <w:t xml:space="preserve">impedimento y recusación </w:t>
      </w:r>
      <w:r w:rsidR="00896AED" w:rsidRPr="00FB30D0">
        <w:rPr>
          <w:rFonts w:ascii="Verdana" w:hAnsi="Verdana"/>
          <w:color w:val="auto"/>
        </w:rPr>
        <w:t>en los términos del artículo 11 de la Ley 1314 de 2009</w:t>
      </w:r>
      <w:r w:rsidRPr="00FB30D0">
        <w:rPr>
          <w:rFonts w:ascii="Verdana" w:hAnsi="Verdana"/>
          <w:color w:val="auto"/>
        </w:rPr>
        <w:t>.</w:t>
      </w:r>
      <w:r w:rsidRPr="00FB30D0">
        <w:rPr>
          <w:rFonts w:ascii="Verdana" w:hAnsi="Verdana"/>
          <w:b/>
          <w:color w:val="auto"/>
        </w:rPr>
        <w:t xml:space="preserve"> </w:t>
      </w:r>
    </w:p>
    <w:p w14:paraId="63016BAA"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488C4DA5" w14:textId="527F28C9" w:rsidR="00E12269" w:rsidRPr="00FB30D0" w:rsidRDefault="00E12269" w:rsidP="007F7AFD">
      <w:pPr>
        <w:spacing w:after="0" w:line="360" w:lineRule="auto"/>
        <w:ind w:left="137" w:right="55"/>
        <w:rPr>
          <w:rFonts w:ascii="Verdana" w:hAnsi="Verdana"/>
          <w:color w:val="auto"/>
        </w:rPr>
      </w:pPr>
      <w:r w:rsidRPr="00FB30D0">
        <w:rPr>
          <w:rFonts w:ascii="Verdana" w:hAnsi="Verdana"/>
          <w:b/>
          <w:color w:val="auto"/>
        </w:rPr>
        <w:t xml:space="preserve">Artículo </w:t>
      </w:r>
      <w:r w:rsidR="00FA791F" w:rsidRPr="00FB30D0">
        <w:rPr>
          <w:rFonts w:ascii="Verdana" w:hAnsi="Verdana"/>
          <w:b/>
          <w:color w:val="auto"/>
        </w:rPr>
        <w:t>28</w:t>
      </w:r>
      <w:r w:rsidRPr="00FB30D0">
        <w:rPr>
          <w:rFonts w:ascii="Verdana" w:hAnsi="Verdana"/>
          <w:b/>
          <w:color w:val="auto"/>
        </w:rPr>
        <w:t xml:space="preserve">. Dirección Ejecutiva de Administración y </w:t>
      </w:r>
      <w:r w:rsidR="00896AED" w:rsidRPr="00FB30D0">
        <w:rPr>
          <w:rFonts w:ascii="Verdana" w:hAnsi="Verdana"/>
          <w:b/>
          <w:color w:val="auto"/>
        </w:rPr>
        <w:t>R</w:t>
      </w:r>
      <w:r w:rsidRPr="00FB30D0">
        <w:rPr>
          <w:rFonts w:ascii="Verdana" w:hAnsi="Verdana"/>
          <w:b/>
          <w:color w:val="auto"/>
        </w:rPr>
        <w:t>egistro</w:t>
      </w:r>
      <w:r w:rsidR="00896AED" w:rsidRPr="00FB30D0">
        <w:rPr>
          <w:rFonts w:ascii="Verdana" w:hAnsi="Verdana"/>
          <w:b/>
          <w:color w:val="auto"/>
        </w:rPr>
        <w:t>.</w:t>
      </w:r>
      <w:r w:rsidRPr="00FB30D0">
        <w:rPr>
          <w:rFonts w:ascii="Verdana" w:hAnsi="Verdana"/>
          <w:b/>
          <w:color w:val="auto"/>
        </w:rPr>
        <w:t xml:space="preserve"> </w:t>
      </w:r>
      <w:r w:rsidRPr="00FB30D0">
        <w:rPr>
          <w:rFonts w:ascii="Verdana" w:hAnsi="Verdana"/>
          <w:color w:val="auto"/>
        </w:rPr>
        <w:t xml:space="preserve">Es el órgano de representación, dirección, administración y ejecución de las actividades administrativas de la Unidad Administrativa Especial </w:t>
      </w:r>
      <w:r w:rsidR="00896AED" w:rsidRPr="00FB30D0">
        <w:rPr>
          <w:rFonts w:ascii="Verdana" w:hAnsi="Verdana"/>
          <w:color w:val="auto"/>
        </w:rPr>
        <w:t xml:space="preserve">Junta Central de Contadores </w:t>
      </w:r>
      <w:r w:rsidRPr="00FB30D0">
        <w:rPr>
          <w:rFonts w:ascii="Verdana" w:hAnsi="Verdana"/>
          <w:color w:val="auto"/>
        </w:rPr>
        <w:t xml:space="preserve">con sujeción a las políticas y decisiones del Tribunal Disciplinario. </w:t>
      </w:r>
      <w:r w:rsidR="00896AED" w:rsidRPr="00FB30D0">
        <w:rPr>
          <w:rFonts w:ascii="Verdana" w:hAnsi="Verdana"/>
          <w:color w:val="auto"/>
        </w:rPr>
        <w:t>T</w:t>
      </w:r>
      <w:r w:rsidRPr="00FB30D0">
        <w:rPr>
          <w:rFonts w:ascii="Verdana" w:hAnsi="Verdana"/>
          <w:color w:val="auto"/>
        </w:rPr>
        <w:t xml:space="preserve">endrá a cargo las siguientes funciones: </w:t>
      </w:r>
    </w:p>
    <w:p w14:paraId="498B9A91" w14:textId="77777777" w:rsidR="00E12269" w:rsidRPr="00FB30D0" w:rsidRDefault="00E12269"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0BB58E89" w14:textId="6D7D4D40" w:rsidR="00E12269" w:rsidRPr="00FB30D0" w:rsidRDefault="00571E99" w:rsidP="007F7AFD">
      <w:pPr>
        <w:numPr>
          <w:ilvl w:val="0"/>
          <w:numId w:val="25"/>
        </w:numPr>
        <w:spacing w:after="0" w:line="360" w:lineRule="auto"/>
        <w:ind w:right="55" w:hanging="360"/>
        <w:rPr>
          <w:rFonts w:ascii="Verdana" w:hAnsi="Verdana"/>
          <w:color w:val="auto"/>
        </w:rPr>
      </w:pPr>
      <w:r w:rsidRPr="00FB30D0">
        <w:rPr>
          <w:rFonts w:ascii="Verdana" w:hAnsi="Verdana"/>
          <w:color w:val="auto"/>
        </w:rPr>
        <w:t>Apoyar y e</w:t>
      </w:r>
      <w:r w:rsidR="00E12269" w:rsidRPr="00FB30D0">
        <w:rPr>
          <w:rFonts w:ascii="Verdana" w:hAnsi="Verdana"/>
          <w:color w:val="auto"/>
        </w:rPr>
        <w:t>jecutar las decisiones adoptadas por el Tribunal</w:t>
      </w:r>
      <w:r w:rsidRPr="00FB30D0">
        <w:rPr>
          <w:rFonts w:ascii="Verdana" w:hAnsi="Verdana"/>
          <w:color w:val="auto"/>
        </w:rPr>
        <w:t xml:space="preserve"> dentro </w:t>
      </w:r>
      <w:r w:rsidRPr="00FB30D0">
        <w:rPr>
          <w:color w:val="auto"/>
        </w:rPr>
        <w:t>de su competencia</w:t>
      </w:r>
      <w:r w:rsidR="00E12269" w:rsidRPr="00FB30D0">
        <w:rPr>
          <w:rFonts w:ascii="Verdana" w:hAnsi="Verdana"/>
          <w:color w:val="auto"/>
        </w:rPr>
        <w:t xml:space="preserve">.  </w:t>
      </w:r>
    </w:p>
    <w:p w14:paraId="4F29D9C9" w14:textId="77777777" w:rsidR="00E12269" w:rsidRPr="00FB30D0" w:rsidRDefault="00E12269" w:rsidP="007F7AFD">
      <w:pPr>
        <w:numPr>
          <w:ilvl w:val="0"/>
          <w:numId w:val="25"/>
        </w:numPr>
        <w:spacing w:after="0" w:line="360" w:lineRule="auto"/>
        <w:ind w:right="55" w:hanging="360"/>
        <w:rPr>
          <w:rFonts w:ascii="Verdana" w:hAnsi="Verdana"/>
          <w:color w:val="auto"/>
        </w:rPr>
      </w:pPr>
      <w:r w:rsidRPr="00FB30D0">
        <w:rPr>
          <w:rFonts w:ascii="Verdana" w:hAnsi="Verdana"/>
          <w:color w:val="auto"/>
        </w:rPr>
        <w:t>Llevar la representación de la Unidad Administrativa Especial.</w:t>
      </w:r>
    </w:p>
    <w:p w14:paraId="1394E0D2" w14:textId="77777777" w:rsidR="00E12269" w:rsidRPr="00FB30D0" w:rsidRDefault="00E12269" w:rsidP="007F7AFD">
      <w:pPr>
        <w:numPr>
          <w:ilvl w:val="0"/>
          <w:numId w:val="25"/>
        </w:numPr>
        <w:spacing w:after="0" w:line="360" w:lineRule="auto"/>
        <w:ind w:right="55" w:hanging="360"/>
        <w:rPr>
          <w:rFonts w:ascii="Verdana" w:hAnsi="Verdana"/>
          <w:color w:val="auto"/>
        </w:rPr>
      </w:pPr>
      <w:r w:rsidRPr="00FB30D0">
        <w:rPr>
          <w:rFonts w:ascii="Verdana" w:hAnsi="Verdana"/>
          <w:color w:val="auto"/>
        </w:rPr>
        <w:t xml:space="preserve">Recomendar al Tribunal la adopción de las medidas que se estimen necesarias o convenientes para mejorar la prestación del servicio.  </w:t>
      </w:r>
    </w:p>
    <w:p w14:paraId="706040F1" w14:textId="3A4CF576" w:rsidR="00E12269" w:rsidRPr="00FB30D0" w:rsidRDefault="00571E99" w:rsidP="007F7AFD">
      <w:pPr>
        <w:numPr>
          <w:ilvl w:val="0"/>
          <w:numId w:val="25"/>
        </w:numPr>
        <w:spacing w:after="0" w:line="360" w:lineRule="auto"/>
        <w:ind w:right="55" w:hanging="360"/>
        <w:rPr>
          <w:rFonts w:ascii="Verdana" w:hAnsi="Verdana"/>
          <w:color w:val="auto"/>
        </w:rPr>
      </w:pPr>
      <w:r w:rsidRPr="00FB30D0">
        <w:rPr>
          <w:rFonts w:ascii="Verdana" w:hAnsi="Verdana"/>
          <w:color w:val="auto"/>
        </w:rPr>
        <w:t xml:space="preserve">Informar </w:t>
      </w:r>
      <w:r w:rsidR="00E12269" w:rsidRPr="00FB30D0">
        <w:rPr>
          <w:rFonts w:ascii="Verdana" w:hAnsi="Verdana"/>
          <w:color w:val="auto"/>
        </w:rPr>
        <w:t>del plan anual de adquisiciones de la entidad</w:t>
      </w:r>
      <w:r w:rsidRPr="00FB30D0">
        <w:rPr>
          <w:rFonts w:ascii="Verdana" w:hAnsi="Verdana"/>
          <w:color w:val="auto"/>
        </w:rPr>
        <w:t xml:space="preserve"> al Tribunal Disciplinario</w:t>
      </w:r>
      <w:r w:rsidR="00E12269" w:rsidRPr="00FB30D0">
        <w:rPr>
          <w:rFonts w:ascii="Verdana" w:hAnsi="Verdana"/>
          <w:color w:val="auto"/>
        </w:rPr>
        <w:t xml:space="preserve">. </w:t>
      </w:r>
    </w:p>
    <w:p w14:paraId="37A86433" w14:textId="77777777" w:rsidR="00E12269" w:rsidRPr="00681926" w:rsidRDefault="00E12269" w:rsidP="007F7AFD">
      <w:pPr>
        <w:numPr>
          <w:ilvl w:val="0"/>
          <w:numId w:val="25"/>
        </w:numPr>
        <w:spacing w:after="0" w:line="360" w:lineRule="auto"/>
        <w:ind w:right="55" w:hanging="360"/>
        <w:rPr>
          <w:rFonts w:ascii="Verdana" w:hAnsi="Verdana"/>
          <w:color w:val="auto"/>
        </w:rPr>
      </w:pPr>
      <w:r w:rsidRPr="00FB30D0">
        <w:rPr>
          <w:rFonts w:ascii="Verdana" w:hAnsi="Verdana"/>
          <w:color w:val="auto"/>
        </w:rPr>
        <w:t xml:space="preserve">Inscribir, expedir, renovar y cancelar el registro profesional de los contadores públicos y las sociedades de contadores públicos a que hubiere lugar, así como </w:t>
      </w:r>
      <w:r w:rsidRPr="00681926">
        <w:rPr>
          <w:rFonts w:ascii="Verdana" w:hAnsi="Verdana"/>
          <w:color w:val="auto"/>
        </w:rPr>
        <w:t xml:space="preserve">emitir los duplicados que le soliciten. </w:t>
      </w:r>
    </w:p>
    <w:p w14:paraId="19E718E1" w14:textId="77777777" w:rsidR="00E12269" w:rsidRPr="00681926" w:rsidRDefault="00E12269" w:rsidP="007F7AFD">
      <w:pPr>
        <w:numPr>
          <w:ilvl w:val="0"/>
          <w:numId w:val="25"/>
        </w:numPr>
        <w:spacing w:after="0" w:line="360" w:lineRule="auto"/>
        <w:ind w:right="55" w:hanging="360"/>
        <w:rPr>
          <w:rFonts w:ascii="Verdana" w:hAnsi="Verdana"/>
          <w:color w:val="auto"/>
        </w:rPr>
      </w:pPr>
      <w:r w:rsidRPr="00681926">
        <w:rPr>
          <w:rFonts w:ascii="Verdana" w:hAnsi="Verdana"/>
          <w:color w:val="auto"/>
        </w:rPr>
        <w:t xml:space="preserve">Ejecutar el presupuesto, de acuerdo con la planeación que se realice del mismo. </w:t>
      </w:r>
    </w:p>
    <w:p w14:paraId="51B233B3" w14:textId="77777777" w:rsidR="00E12269" w:rsidRPr="00681926" w:rsidRDefault="00E12269" w:rsidP="007F7AFD">
      <w:pPr>
        <w:numPr>
          <w:ilvl w:val="0"/>
          <w:numId w:val="25"/>
        </w:numPr>
        <w:spacing w:after="0" w:line="360" w:lineRule="auto"/>
        <w:ind w:right="55" w:hanging="360"/>
        <w:rPr>
          <w:rFonts w:ascii="Verdana" w:hAnsi="Verdana"/>
          <w:color w:val="auto"/>
        </w:rPr>
      </w:pPr>
      <w:r w:rsidRPr="00681926">
        <w:rPr>
          <w:rFonts w:ascii="Verdana" w:hAnsi="Verdana"/>
          <w:color w:val="auto"/>
        </w:rPr>
        <w:t xml:space="preserve">Ejercer la representación legal de la entidad. </w:t>
      </w:r>
    </w:p>
    <w:p w14:paraId="3C762A33" w14:textId="77777777" w:rsidR="00E12269" w:rsidRPr="00681926" w:rsidRDefault="00E12269" w:rsidP="007F7AFD">
      <w:pPr>
        <w:numPr>
          <w:ilvl w:val="0"/>
          <w:numId w:val="25"/>
        </w:numPr>
        <w:spacing w:after="0" w:line="360" w:lineRule="auto"/>
        <w:ind w:right="55" w:hanging="360"/>
        <w:rPr>
          <w:rFonts w:ascii="Verdana" w:hAnsi="Verdana"/>
          <w:color w:val="auto"/>
        </w:rPr>
      </w:pPr>
      <w:r w:rsidRPr="00681926">
        <w:rPr>
          <w:rFonts w:ascii="Verdana" w:hAnsi="Verdana"/>
          <w:color w:val="auto"/>
        </w:rPr>
        <w:t xml:space="preserve">Adelantar los procesos de contratación del personal de apoyo seleccionado por el Tribunal. </w:t>
      </w:r>
    </w:p>
    <w:p w14:paraId="1C3DCE01" w14:textId="77777777" w:rsidR="00E12269" w:rsidRPr="00E12269" w:rsidRDefault="00E12269" w:rsidP="007F7AFD">
      <w:pPr>
        <w:spacing w:after="0" w:line="360" w:lineRule="auto"/>
        <w:ind w:left="142" w:right="0" w:firstLine="0"/>
        <w:jc w:val="left"/>
        <w:rPr>
          <w:rFonts w:ascii="Verdana" w:hAnsi="Verdana"/>
        </w:rPr>
      </w:pPr>
      <w:r w:rsidRPr="00E12269">
        <w:rPr>
          <w:rFonts w:ascii="Verdana" w:hAnsi="Verdana"/>
        </w:rPr>
        <w:t xml:space="preserve"> </w:t>
      </w:r>
    </w:p>
    <w:p w14:paraId="6B78650D" w14:textId="77777777" w:rsidR="00681926" w:rsidRPr="00681926" w:rsidRDefault="00681926" w:rsidP="007F7AFD">
      <w:pPr>
        <w:spacing w:after="0" w:line="360" w:lineRule="auto"/>
        <w:ind w:left="91" w:right="2"/>
        <w:jc w:val="center"/>
        <w:rPr>
          <w:rFonts w:ascii="Verdana" w:hAnsi="Verdana"/>
          <w:b/>
        </w:rPr>
      </w:pPr>
      <w:r w:rsidRPr="00681926">
        <w:rPr>
          <w:rFonts w:ascii="Verdana" w:hAnsi="Verdana"/>
          <w:b/>
        </w:rPr>
        <w:t xml:space="preserve">TÍTULO III </w:t>
      </w:r>
    </w:p>
    <w:p w14:paraId="04C99D7C" w14:textId="77777777" w:rsidR="00681926" w:rsidRPr="00681926" w:rsidRDefault="00681926" w:rsidP="007F7AFD">
      <w:pPr>
        <w:spacing w:after="0" w:line="360" w:lineRule="auto"/>
        <w:ind w:left="91" w:right="2"/>
        <w:jc w:val="center"/>
        <w:rPr>
          <w:rFonts w:ascii="Verdana" w:hAnsi="Verdana"/>
          <w:b/>
        </w:rPr>
      </w:pPr>
      <w:r w:rsidRPr="00681926">
        <w:rPr>
          <w:rFonts w:ascii="Verdana" w:hAnsi="Verdana"/>
          <w:b/>
        </w:rPr>
        <w:t xml:space="preserve">DEL PROCESO DISCIPLINARIO </w:t>
      </w:r>
    </w:p>
    <w:p w14:paraId="45AB57F7" w14:textId="77777777" w:rsidR="00681926" w:rsidRPr="00681926" w:rsidRDefault="00681926" w:rsidP="007F7AFD">
      <w:pPr>
        <w:spacing w:after="0" w:line="360" w:lineRule="auto"/>
        <w:ind w:left="91" w:right="2"/>
        <w:jc w:val="center"/>
        <w:rPr>
          <w:rFonts w:ascii="Verdana" w:hAnsi="Verdana"/>
          <w:color w:val="auto"/>
        </w:rPr>
      </w:pPr>
    </w:p>
    <w:p w14:paraId="1F4B74A8" w14:textId="52B50C66" w:rsidR="00681926" w:rsidRPr="00681926" w:rsidRDefault="00681926" w:rsidP="007F7AFD">
      <w:pPr>
        <w:pStyle w:val="Ttulo1"/>
        <w:numPr>
          <w:ilvl w:val="0"/>
          <w:numId w:val="0"/>
        </w:numPr>
        <w:spacing w:after="0" w:line="360" w:lineRule="auto"/>
        <w:ind w:left="91" w:right="3"/>
        <w:rPr>
          <w:rFonts w:ascii="Verdana" w:hAnsi="Verdana"/>
        </w:rPr>
      </w:pPr>
      <w:r w:rsidRPr="00681926">
        <w:rPr>
          <w:rFonts w:ascii="Verdana" w:hAnsi="Verdana"/>
        </w:rPr>
        <w:t>CAP</w:t>
      </w:r>
      <w:r>
        <w:rPr>
          <w:rFonts w:ascii="Verdana" w:hAnsi="Verdana"/>
        </w:rPr>
        <w:t>Í</w:t>
      </w:r>
      <w:r w:rsidRPr="00681926">
        <w:rPr>
          <w:rFonts w:ascii="Verdana" w:hAnsi="Verdana"/>
        </w:rPr>
        <w:t xml:space="preserve">TULO I </w:t>
      </w:r>
    </w:p>
    <w:p w14:paraId="2CC720D5" w14:textId="49C7194A" w:rsidR="00681926" w:rsidRPr="00FB30D0" w:rsidRDefault="00681926" w:rsidP="007F7AFD">
      <w:pPr>
        <w:pStyle w:val="Ttulo1"/>
        <w:numPr>
          <w:ilvl w:val="0"/>
          <w:numId w:val="0"/>
        </w:numPr>
        <w:spacing w:after="0" w:line="360" w:lineRule="auto"/>
        <w:ind w:left="91" w:right="3"/>
        <w:rPr>
          <w:rFonts w:ascii="Verdana" w:hAnsi="Verdana"/>
          <w:color w:val="auto"/>
        </w:rPr>
      </w:pPr>
      <w:r w:rsidRPr="00FB30D0">
        <w:rPr>
          <w:rFonts w:ascii="Verdana" w:hAnsi="Verdana"/>
          <w:color w:val="auto"/>
        </w:rPr>
        <w:t xml:space="preserve">PRINCIPIOS </w:t>
      </w:r>
      <w:r w:rsidR="00CE3AFE" w:rsidRPr="00FB30D0">
        <w:rPr>
          <w:rFonts w:ascii="Verdana" w:hAnsi="Verdana"/>
          <w:color w:val="auto"/>
        </w:rPr>
        <w:t xml:space="preserve">Y FINES </w:t>
      </w:r>
      <w:r w:rsidRPr="00FB30D0">
        <w:rPr>
          <w:rFonts w:ascii="Verdana" w:hAnsi="Verdana"/>
          <w:color w:val="auto"/>
        </w:rPr>
        <w:t xml:space="preserve">QUE RIGEN LA ACTUACIÓN ADMINISTRATIVA </w:t>
      </w:r>
    </w:p>
    <w:p w14:paraId="6E435B83" w14:textId="77777777" w:rsidR="00681926" w:rsidRPr="00FB30D0" w:rsidRDefault="00681926" w:rsidP="007F7AFD">
      <w:pPr>
        <w:spacing w:after="0" w:line="360" w:lineRule="auto"/>
        <w:ind w:left="130" w:right="0" w:firstLine="0"/>
        <w:jc w:val="center"/>
        <w:rPr>
          <w:rFonts w:ascii="Verdana" w:hAnsi="Verdana"/>
          <w:color w:val="auto"/>
        </w:rPr>
      </w:pPr>
      <w:r w:rsidRPr="00FB30D0">
        <w:rPr>
          <w:rFonts w:ascii="Verdana" w:hAnsi="Verdana"/>
          <w:b/>
          <w:color w:val="auto"/>
        </w:rPr>
        <w:t xml:space="preserve"> </w:t>
      </w:r>
    </w:p>
    <w:p w14:paraId="291AA7C4" w14:textId="482B3B17" w:rsidR="00681926" w:rsidRPr="00681926" w:rsidRDefault="00681926" w:rsidP="007F7AFD">
      <w:pPr>
        <w:spacing w:after="0" w:line="360" w:lineRule="auto"/>
        <w:ind w:left="137" w:right="55"/>
        <w:rPr>
          <w:rFonts w:ascii="Verdana" w:hAnsi="Verdana"/>
          <w:color w:val="auto"/>
        </w:rPr>
      </w:pPr>
      <w:r w:rsidRPr="00FB30D0">
        <w:rPr>
          <w:rFonts w:ascii="Verdana" w:hAnsi="Verdana"/>
          <w:b/>
          <w:color w:val="auto"/>
        </w:rPr>
        <w:lastRenderedPageBreak/>
        <w:t xml:space="preserve">Artículo </w:t>
      </w:r>
      <w:r w:rsidR="00FA791F" w:rsidRPr="00FB30D0">
        <w:rPr>
          <w:rFonts w:ascii="Verdana" w:hAnsi="Verdana"/>
          <w:b/>
          <w:color w:val="auto"/>
        </w:rPr>
        <w:t>29</w:t>
      </w:r>
      <w:r w:rsidRPr="00FB30D0">
        <w:rPr>
          <w:rFonts w:ascii="Verdana" w:hAnsi="Verdana"/>
          <w:b/>
          <w:color w:val="auto"/>
        </w:rPr>
        <w:t xml:space="preserve">. </w:t>
      </w:r>
      <w:r w:rsidRPr="00FB30D0">
        <w:rPr>
          <w:rFonts w:ascii="Verdana" w:hAnsi="Verdana"/>
          <w:color w:val="auto"/>
        </w:rPr>
        <w:t xml:space="preserve">Principios </w:t>
      </w:r>
      <w:r w:rsidR="00D673E9" w:rsidRPr="00FB30D0">
        <w:rPr>
          <w:rFonts w:ascii="Verdana" w:hAnsi="Verdana"/>
          <w:color w:val="auto"/>
        </w:rPr>
        <w:t xml:space="preserve">y fines </w:t>
      </w:r>
      <w:r w:rsidRPr="00FB30D0">
        <w:rPr>
          <w:rFonts w:ascii="Verdana" w:hAnsi="Verdana"/>
          <w:color w:val="auto"/>
        </w:rPr>
        <w:t>que rigen la actuación administrativa adelantada por el Tribunal Disciplinario, Inspección</w:t>
      </w:r>
      <w:r w:rsidRPr="00681926">
        <w:rPr>
          <w:rFonts w:ascii="Verdana" w:hAnsi="Verdana"/>
          <w:color w:val="auto"/>
        </w:rPr>
        <w:t xml:space="preserve">, Vigilancia y control: </w:t>
      </w:r>
    </w:p>
    <w:p w14:paraId="7EA2CD1C"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rPr>
        <w:t xml:space="preserve"> </w:t>
      </w:r>
    </w:p>
    <w:p w14:paraId="112025F9" w14:textId="120A224B" w:rsidR="00681926" w:rsidRPr="007F7AFD" w:rsidRDefault="00681926" w:rsidP="007F7AFD">
      <w:pPr>
        <w:numPr>
          <w:ilvl w:val="0"/>
          <w:numId w:val="27"/>
        </w:numPr>
        <w:spacing w:after="0" w:line="360" w:lineRule="auto"/>
        <w:ind w:right="55"/>
        <w:rPr>
          <w:rFonts w:ascii="Verdana" w:hAnsi="Verdana"/>
        </w:rPr>
      </w:pPr>
      <w:r w:rsidRPr="00681926">
        <w:rPr>
          <w:rFonts w:ascii="Verdana" w:hAnsi="Verdana"/>
          <w:b/>
        </w:rPr>
        <w:t>Reconocimiento de la dignidad humana</w:t>
      </w:r>
      <w:r w:rsidRPr="00681926">
        <w:rPr>
          <w:rFonts w:ascii="Verdana" w:hAnsi="Verdana"/>
        </w:rPr>
        <w:t xml:space="preserve">. Quien intervenga en la actuación disciplinaria será tratado con el respeto que le es debido a la dignidad humana.  </w:t>
      </w:r>
    </w:p>
    <w:p w14:paraId="3110F65F" w14:textId="7826397A" w:rsidR="00681926" w:rsidRPr="007F7AFD" w:rsidRDefault="00681926" w:rsidP="007F7AFD">
      <w:pPr>
        <w:numPr>
          <w:ilvl w:val="0"/>
          <w:numId w:val="27"/>
        </w:numPr>
        <w:spacing w:after="0" w:line="360" w:lineRule="auto"/>
        <w:ind w:right="55"/>
        <w:rPr>
          <w:rFonts w:ascii="Verdana" w:hAnsi="Verdana"/>
          <w:color w:val="auto"/>
        </w:rPr>
      </w:pPr>
      <w:r w:rsidRPr="00681926">
        <w:rPr>
          <w:rFonts w:ascii="Verdana" w:hAnsi="Verdana"/>
          <w:b/>
          <w:color w:val="auto"/>
        </w:rPr>
        <w:t>Titularidad de la potestad disciplinaria y autonomía de la acción.</w:t>
      </w:r>
      <w:r w:rsidRPr="00681926">
        <w:rPr>
          <w:rFonts w:ascii="Verdana" w:hAnsi="Verdana"/>
          <w:color w:val="auto"/>
        </w:rPr>
        <w:t xml:space="preserve"> El Tribunal Disciplinario es el titular de la potestad disciplinaria para investigar y sancionar a la persona natural o las entidades que presten servicios propios de la contaduría pública que vulneren el código de ética de la profesión contable.</w:t>
      </w:r>
    </w:p>
    <w:p w14:paraId="79DF2DD0" w14:textId="0258C983" w:rsidR="00681926" w:rsidRPr="007F7AFD" w:rsidRDefault="00681926" w:rsidP="007F7AFD">
      <w:pPr>
        <w:spacing w:after="0" w:line="360" w:lineRule="auto"/>
        <w:ind w:left="137" w:right="55"/>
        <w:rPr>
          <w:rFonts w:ascii="Verdana" w:hAnsi="Verdana"/>
          <w:color w:val="auto"/>
        </w:rPr>
      </w:pPr>
      <w:r w:rsidRPr="00681926">
        <w:rPr>
          <w:rFonts w:ascii="Verdana" w:hAnsi="Verdana"/>
          <w:color w:val="auto"/>
        </w:rPr>
        <w:t xml:space="preserve">La acción disciplinaria en cabeza del Tribunal Disciplinario de Inspección, Vigilancia y control es independiente de cualquiera otra que pueda surgir de la comisión de la falta.  </w:t>
      </w:r>
    </w:p>
    <w:p w14:paraId="116F94EB" w14:textId="5EEB4B58" w:rsidR="00681926" w:rsidRPr="007F5FB4" w:rsidRDefault="00CE3AFE" w:rsidP="00CE3AFE">
      <w:pPr>
        <w:spacing w:after="0" w:line="360" w:lineRule="auto"/>
        <w:ind w:left="137" w:right="55" w:firstLine="0"/>
        <w:rPr>
          <w:rFonts w:ascii="Verdana" w:hAnsi="Verdana"/>
          <w:color w:val="auto"/>
          <w:highlight w:val="red"/>
        </w:rPr>
      </w:pPr>
      <w:r>
        <w:rPr>
          <w:rFonts w:ascii="Verdana" w:hAnsi="Verdana"/>
          <w:b/>
        </w:rPr>
        <w:t xml:space="preserve">3. </w:t>
      </w:r>
      <w:r w:rsidR="00681926" w:rsidRPr="00681926">
        <w:rPr>
          <w:rFonts w:ascii="Verdana" w:hAnsi="Verdana"/>
          <w:b/>
        </w:rPr>
        <w:t xml:space="preserve">Legalidad. </w:t>
      </w:r>
      <w:r w:rsidR="00681926" w:rsidRPr="00681926">
        <w:rPr>
          <w:rFonts w:ascii="Verdana" w:hAnsi="Verdana"/>
        </w:rPr>
        <w:t xml:space="preserve">Los disciplinables serán investigados y sancionados disciplinariamente por </w:t>
      </w:r>
      <w:r w:rsidR="00681926" w:rsidRPr="00733264">
        <w:rPr>
          <w:rFonts w:ascii="Verdana" w:hAnsi="Verdana"/>
        </w:rPr>
        <w:t>comportamientos</w:t>
      </w:r>
      <w:r w:rsidR="007F5FB4">
        <w:rPr>
          <w:rFonts w:ascii="Verdana" w:hAnsi="Verdana"/>
        </w:rPr>
        <w:t xml:space="preserve"> </w:t>
      </w:r>
      <w:r w:rsidR="00681926" w:rsidRPr="00681926">
        <w:rPr>
          <w:rFonts w:ascii="Verdana" w:hAnsi="Verdana"/>
        </w:rPr>
        <w:t>que estén descrit</w:t>
      </w:r>
      <w:r w:rsidR="007F5FB4">
        <w:rPr>
          <w:rFonts w:ascii="Verdana" w:hAnsi="Verdana"/>
        </w:rPr>
        <w:t>a</w:t>
      </w:r>
      <w:r w:rsidR="00681926" w:rsidRPr="00681926">
        <w:rPr>
          <w:rFonts w:ascii="Verdana" w:hAnsi="Verdana"/>
        </w:rPr>
        <w:t xml:space="preserve">s como falta en la ley vigente al momento de su realización. La preexistencia también se predica </w:t>
      </w:r>
      <w:r w:rsidR="00681926" w:rsidRPr="00681926">
        <w:rPr>
          <w:rFonts w:ascii="Verdana" w:hAnsi="Verdana"/>
          <w:color w:val="auto"/>
        </w:rPr>
        <w:t xml:space="preserve">de las normas complementarias. La labor de adecuación típica se someterá a la aplicación de los principios de especialidad como quiera que la acción disciplinaria en cabeza del Tribunal se circunscribe a investigar y sancionar la conducta de los contadores y las sociedades que presten servicios propios de la contaduría pública. </w:t>
      </w:r>
    </w:p>
    <w:p w14:paraId="14534D78" w14:textId="230B765A" w:rsidR="00681926" w:rsidRPr="007F7AFD" w:rsidRDefault="00CE3AFE" w:rsidP="00CE3AFE">
      <w:pPr>
        <w:spacing w:after="0" w:line="360" w:lineRule="auto"/>
        <w:ind w:left="137" w:right="55" w:firstLine="0"/>
        <w:rPr>
          <w:rFonts w:ascii="Verdana" w:hAnsi="Verdana"/>
          <w:color w:val="auto"/>
        </w:rPr>
      </w:pPr>
      <w:r>
        <w:rPr>
          <w:rFonts w:ascii="Verdana" w:hAnsi="Verdana"/>
          <w:b/>
          <w:color w:val="auto"/>
        </w:rPr>
        <w:t xml:space="preserve">4. </w:t>
      </w:r>
      <w:r w:rsidR="00681926" w:rsidRPr="00681926">
        <w:rPr>
          <w:rFonts w:ascii="Verdana" w:hAnsi="Verdana"/>
          <w:b/>
          <w:color w:val="auto"/>
        </w:rPr>
        <w:t>Fines de la sanción disciplinaria</w:t>
      </w:r>
      <w:r w:rsidR="00681926" w:rsidRPr="00681926">
        <w:rPr>
          <w:rFonts w:ascii="Verdana" w:hAnsi="Verdana"/>
          <w:color w:val="auto"/>
        </w:rPr>
        <w:t xml:space="preserve">. La sanción disciplinaria tiene finalidad preventiva y correctiva, para garantizar la efectividad de los principios y fines previstos en la Constitución, la Ley y su reglamento, que se deben observar en el ejercicio de la profesión.  </w:t>
      </w:r>
    </w:p>
    <w:p w14:paraId="6B921628" w14:textId="461E2812" w:rsidR="00681926" w:rsidRPr="00CE3AFE" w:rsidRDefault="00681926" w:rsidP="00CE3AFE">
      <w:pPr>
        <w:pStyle w:val="Prrafodelista"/>
        <w:numPr>
          <w:ilvl w:val="0"/>
          <w:numId w:val="24"/>
        </w:numPr>
        <w:spacing w:after="0" w:line="360" w:lineRule="auto"/>
        <w:ind w:left="142" w:right="55"/>
        <w:rPr>
          <w:rFonts w:ascii="Verdana" w:hAnsi="Verdana"/>
        </w:rPr>
      </w:pPr>
      <w:r w:rsidRPr="00CE3AFE">
        <w:rPr>
          <w:rFonts w:ascii="Verdana" w:hAnsi="Verdana"/>
          <w:b/>
        </w:rPr>
        <w:t>Favorabilidad</w:t>
      </w:r>
      <w:r w:rsidRPr="00CE3AFE">
        <w:rPr>
          <w:rFonts w:ascii="Verdana" w:hAnsi="Verdana"/>
        </w:rPr>
        <w:t xml:space="preserve">. En materia disciplinaria la ley permisiva o favorable sustancial o procesal de efectos sustanciales, aun cuando sea posterior, se aplicará de preferencia a la restrictiva o desfavorable. Este principio rige también para quien esté cumpliendo la sanción, salvo lo dispuesto en la Constitución Política. </w:t>
      </w:r>
    </w:p>
    <w:p w14:paraId="7D2A64AA" w14:textId="559898DF" w:rsidR="00681926" w:rsidRPr="007F7AFD" w:rsidRDefault="00681926" w:rsidP="00CE3AFE">
      <w:pPr>
        <w:numPr>
          <w:ilvl w:val="0"/>
          <w:numId w:val="24"/>
        </w:numPr>
        <w:spacing w:after="0" w:line="360" w:lineRule="auto"/>
        <w:ind w:left="142" w:right="0" w:firstLine="0"/>
        <w:rPr>
          <w:rFonts w:ascii="Verdana" w:hAnsi="Verdana"/>
        </w:rPr>
      </w:pPr>
      <w:r w:rsidRPr="00681926">
        <w:rPr>
          <w:rFonts w:ascii="Verdana" w:hAnsi="Verdana"/>
          <w:b/>
        </w:rPr>
        <w:t>Proporcionalidad y razonabilidad de la sanción disciplinaria.</w:t>
      </w:r>
      <w:r w:rsidRPr="00681926">
        <w:rPr>
          <w:rFonts w:ascii="Verdana" w:hAnsi="Verdana"/>
        </w:rPr>
        <w:t xml:space="preserve"> La imposición de la sanción disciplinaria debe responder a los principios de proporcionalidad y razonabilidad, de acuerdo </w:t>
      </w:r>
      <w:r>
        <w:rPr>
          <w:rFonts w:ascii="Verdana" w:hAnsi="Verdana"/>
        </w:rPr>
        <w:t>con</w:t>
      </w:r>
      <w:r w:rsidRPr="00681926">
        <w:rPr>
          <w:rFonts w:ascii="Verdana" w:hAnsi="Verdana"/>
        </w:rPr>
        <w:t xml:space="preserve"> los criterios que establece esta Ley. </w:t>
      </w:r>
    </w:p>
    <w:p w14:paraId="59D9E3BC" w14:textId="2F9F5208" w:rsidR="00681926" w:rsidRPr="007F7AFD" w:rsidRDefault="00681926" w:rsidP="00CE3AFE">
      <w:pPr>
        <w:numPr>
          <w:ilvl w:val="0"/>
          <w:numId w:val="24"/>
        </w:numPr>
        <w:spacing w:after="0" w:line="360" w:lineRule="auto"/>
        <w:ind w:left="142" w:right="55"/>
        <w:rPr>
          <w:rFonts w:ascii="Verdana" w:hAnsi="Verdana"/>
        </w:rPr>
      </w:pPr>
      <w:r w:rsidRPr="00681926">
        <w:rPr>
          <w:rFonts w:ascii="Verdana" w:hAnsi="Verdana"/>
          <w:b/>
        </w:rPr>
        <w:lastRenderedPageBreak/>
        <w:t>Igualdad.</w:t>
      </w:r>
      <w:r w:rsidRPr="00681926">
        <w:rPr>
          <w:rFonts w:ascii="Verdana" w:hAnsi="Verdana"/>
        </w:rPr>
        <w:t xml:space="preserve"> La autoridad disciplinaria debe hacer efectiva la igualdad de los intervinientes en el desarrollo de la actuación procesal.  </w:t>
      </w:r>
    </w:p>
    <w:p w14:paraId="1702860E" w14:textId="77777777" w:rsidR="00681926" w:rsidRPr="00681926" w:rsidRDefault="00681926" w:rsidP="00CE3AFE">
      <w:pPr>
        <w:numPr>
          <w:ilvl w:val="0"/>
          <w:numId w:val="24"/>
        </w:numPr>
        <w:spacing w:after="0" w:line="360" w:lineRule="auto"/>
        <w:ind w:left="142" w:right="55"/>
        <w:rPr>
          <w:rFonts w:ascii="Verdana" w:hAnsi="Verdana"/>
        </w:rPr>
      </w:pPr>
      <w:r w:rsidRPr="00681926">
        <w:rPr>
          <w:rFonts w:ascii="Verdana" w:hAnsi="Verdana"/>
          <w:b/>
        </w:rPr>
        <w:t>Culpabilidad</w:t>
      </w:r>
      <w:r w:rsidRPr="00681926">
        <w:rPr>
          <w:rFonts w:ascii="Verdana" w:hAnsi="Verdana"/>
        </w:rPr>
        <w:t xml:space="preserve">. En materia disciplinaria solo se puede imponer sanción por conductas realizadas con culpabilidad. Las conductas solo son sancionables a título de dolo o culpa. Queda proscrita toda forma de responsabilidad objetiva.  </w:t>
      </w:r>
    </w:p>
    <w:p w14:paraId="56DD89FF" w14:textId="77777777" w:rsidR="00681926" w:rsidRPr="00681926" w:rsidRDefault="00681926" w:rsidP="007F7AFD">
      <w:pPr>
        <w:pStyle w:val="NormalWeb"/>
        <w:shd w:val="clear" w:color="auto" w:fill="FFFFFF"/>
        <w:spacing w:before="0" w:beforeAutospacing="0" w:after="0" w:afterAutospacing="0" w:line="360" w:lineRule="auto"/>
        <w:ind w:left="137"/>
        <w:jc w:val="both"/>
        <w:rPr>
          <w:rFonts w:ascii="Verdana" w:hAnsi="Verdana" w:cs="Arial"/>
          <w:bCs/>
          <w:sz w:val="22"/>
          <w:szCs w:val="22"/>
        </w:rPr>
      </w:pPr>
      <w:r w:rsidRPr="00681926">
        <w:rPr>
          <w:rFonts w:ascii="Verdana" w:hAnsi="Verdana" w:cs="Arial"/>
          <w:sz w:val="22"/>
          <w:szCs w:val="22"/>
        </w:rPr>
        <w:t>Entiéndase que l</w:t>
      </w:r>
      <w:r w:rsidRPr="00681926">
        <w:rPr>
          <w:rFonts w:ascii="Verdana" w:hAnsi="Verdana" w:cs="Arial"/>
          <w:bCs/>
          <w:sz w:val="22"/>
          <w:szCs w:val="22"/>
        </w:rPr>
        <w:t xml:space="preserve">a conducta es </w:t>
      </w:r>
      <w:r w:rsidRPr="00681926">
        <w:rPr>
          <w:rFonts w:ascii="Verdana" w:hAnsi="Verdana" w:cs="Arial"/>
          <w:b/>
          <w:bCs/>
          <w:sz w:val="22"/>
          <w:szCs w:val="22"/>
        </w:rPr>
        <w:t>dolosa</w:t>
      </w:r>
      <w:r w:rsidRPr="00681926">
        <w:rPr>
          <w:rFonts w:ascii="Verdana" w:hAnsi="Verdana" w:cs="Arial"/>
          <w:bCs/>
          <w:sz w:val="22"/>
          <w:szCs w:val="22"/>
        </w:rPr>
        <w:t xml:space="preserve"> cuando el sujeto disciplinable conoce los hechos constitutivos de falta ético-disciplinaria, su ilicitud y quiere su realización.</w:t>
      </w:r>
    </w:p>
    <w:p w14:paraId="0C03DD59" w14:textId="3E916040" w:rsidR="00681926" w:rsidRPr="00681926" w:rsidRDefault="00681926" w:rsidP="007F7AFD">
      <w:pPr>
        <w:pStyle w:val="NormalWeb"/>
        <w:shd w:val="clear" w:color="auto" w:fill="FFFFFF"/>
        <w:spacing w:before="0" w:beforeAutospacing="0" w:after="0" w:afterAutospacing="0" w:line="360" w:lineRule="auto"/>
        <w:ind w:left="142"/>
        <w:jc w:val="both"/>
        <w:rPr>
          <w:rFonts w:ascii="Verdana" w:hAnsi="Verdana" w:cs="Arial"/>
          <w:bCs/>
          <w:sz w:val="22"/>
          <w:szCs w:val="22"/>
        </w:rPr>
      </w:pPr>
      <w:r w:rsidRPr="00681926">
        <w:rPr>
          <w:rFonts w:ascii="Verdana" w:hAnsi="Verdana" w:cs="Arial"/>
          <w:sz w:val="22"/>
          <w:szCs w:val="22"/>
        </w:rPr>
        <w:t xml:space="preserve">Entiéndase que la conducta </w:t>
      </w:r>
      <w:r w:rsidRPr="00681926">
        <w:rPr>
          <w:rFonts w:ascii="Verdana" w:hAnsi="Verdana" w:cs="Arial"/>
          <w:bCs/>
          <w:sz w:val="22"/>
          <w:szCs w:val="22"/>
        </w:rPr>
        <w:t xml:space="preserve">es </w:t>
      </w:r>
      <w:r w:rsidRPr="00681926">
        <w:rPr>
          <w:rFonts w:ascii="Verdana" w:hAnsi="Verdana" w:cs="Arial"/>
          <w:b/>
          <w:bCs/>
          <w:sz w:val="22"/>
          <w:szCs w:val="22"/>
        </w:rPr>
        <w:t>culposa</w:t>
      </w:r>
      <w:r w:rsidRPr="00681926">
        <w:rPr>
          <w:rFonts w:ascii="Verdana" w:hAnsi="Verdana" w:cs="Arial"/>
          <w:bCs/>
          <w:sz w:val="22"/>
          <w:szCs w:val="22"/>
        </w:rPr>
        <w:t xml:space="preserve"> cuando el sujeto disciplinable incurre en los hechos constitutivos de falta ético-disciplinaria, por la infracción al deber objetivo de cuidado funcionalmente exigible y debió haberla previsto por ser pre</w:t>
      </w:r>
      <w:r w:rsidR="007F7AFD">
        <w:rPr>
          <w:rFonts w:ascii="Verdana" w:hAnsi="Verdana" w:cs="Arial"/>
          <w:bCs/>
          <w:sz w:val="22"/>
          <w:szCs w:val="22"/>
        </w:rPr>
        <w:t>v</w:t>
      </w:r>
      <w:r w:rsidRPr="00681926">
        <w:rPr>
          <w:rFonts w:ascii="Verdana" w:hAnsi="Verdana" w:cs="Arial"/>
          <w:bCs/>
          <w:sz w:val="22"/>
          <w:szCs w:val="22"/>
        </w:rPr>
        <w:t>isible, o habiéndola previsto</w:t>
      </w:r>
      <w:r w:rsidR="00733264">
        <w:rPr>
          <w:rFonts w:ascii="Verdana" w:hAnsi="Verdana" w:cs="Arial"/>
          <w:bCs/>
          <w:sz w:val="22"/>
          <w:szCs w:val="22"/>
        </w:rPr>
        <w:t>,</w:t>
      </w:r>
      <w:r w:rsidRPr="00681926">
        <w:rPr>
          <w:rFonts w:ascii="Verdana" w:hAnsi="Verdana" w:cs="Arial"/>
          <w:bCs/>
          <w:sz w:val="22"/>
          <w:szCs w:val="22"/>
        </w:rPr>
        <w:t xml:space="preserve"> confió en poder evitarla. </w:t>
      </w:r>
    </w:p>
    <w:p w14:paraId="7C59AA2E" w14:textId="3522AFE1" w:rsidR="00681926" w:rsidRPr="007F7AFD" w:rsidRDefault="00681926" w:rsidP="00CE3AFE">
      <w:pPr>
        <w:numPr>
          <w:ilvl w:val="0"/>
          <w:numId w:val="24"/>
        </w:numPr>
        <w:spacing w:after="0" w:line="360" w:lineRule="auto"/>
        <w:ind w:left="142" w:right="55"/>
        <w:rPr>
          <w:rFonts w:ascii="Verdana" w:hAnsi="Verdana"/>
        </w:rPr>
      </w:pPr>
      <w:r w:rsidRPr="00681926">
        <w:rPr>
          <w:rFonts w:ascii="Verdana" w:hAnsi="Verdana"/>
          <w:b/>
        </w:rPr>
        <w:t>Fines del proceso disciplinario.</w:t>
      </w:r>
      <w:r w:rsidRPr="00681926">
        <w:rPr>
          <w:rFonts w:ascii="Verdana" w:hAnsi="Verdana"/>
        </w:rPr>
        <w:t xml:space="preserve"> Las finalidades del proceso son la prevalencia de la justicia, la efectividad del derecho sustantivo, la búsqueda de la verdad material y el cumplimiento de los derechos y garantías debidos a las personas que en él intervienen.  </w:t>
      </w:r>
    </w:p>
    <w:p w14:paraId="0E92031F" w14:textId="7BA40E5E" w:rsidR="00681926" w:rsidRPr="007F7AFD" w:rsidRDefault="00681926" w:rsidP="00CE3AFE">
      <w:pPr>
        <w:numPr>
          <w:ilvl w:val="0"/>
          <w:numId w:val="24"/>
        </w:numPr>
        <w:spacing w:after="0" w:line="360" w:lineRule="auto"/>
        <w:ind w:left="142" w:right="55"/>
        <w:rPr>
          <w:rFonts w:ascii="Verdana" w:hAnsi="Verdana"/>
        </w:rPr>
      </w:pPr>
      <w:r w:rsidRPr="00681926">
        <w:rPr>
          <w:rFonts w:ascii="Verdana" w:hAnsi="Verdana"/>
          <w:b/>
        </w:rPr>
        <w:t>Debido proceso.</w:t>
      </w:r>
      <w:r w:rsidRPr="00681926">
        <w:rPr>
          <w:rFonts w:ascii="Verdana" w:hAnsi="Verdana"/>
        </w:rPr>
        <w:t xml:space="preserve"> El sujeto disciplinable debe ser investigado y juzgado por funcionario competente y con observancia formal y material de las normas que determinen la ritualidad del proceso en esta Ley</w:t>
      </w:r>
      <w:r w:rsidRPr="00681926">
        <w:rPr>
          <w:rFonts w:ascii="Verdana" w:hAnsi="Verdana"/>
          <w:color w:val="FF0000"/>
        </w:rPr>
        <w:t>,</w:t>
      </w:r>
      <w:r w:rsidRPr="00681926">
        <w:rPr>
          <w:rFonts w:ascii="Verdana" w:hAnsi="Verdana"/>
        </w:rPr>
        <w:t xml:space="preserve"> garantizando el derecho de defensa del investigado.  </w:t>
      </w:r>
    </w:p>
    <w:p w14:paraId="7FD13B44" w14:textId="5669464C" w:rsidR="00681926" w:rsidRPr="007F7AFD" w:rsidRDefault="00681926" w:rsidP="00CE3AFE">
      <w:pPr>
        <w:numPr>
          <w:ilvl w:val="0"/>
          <w:numId w:val="24"/>
        </w:numPr>
        <w:spacing w:after="0" w:line="360" w:lineRule="auto"/>
        <w:ind w:left="142" w:right="55"/>
        <w:rPr>
          <w:rFonts w:ascii="Verdana" w:hAnsi="Verdana"/>
          <w:color w:val="auto"/>
        </w:rPr>
      </w:pPr>
      <w:r w:rsidRPr="00681926">
        <w:rPr>
          <w:rFonts w:ascii="Verdana" w:hAnsi="Verdana"/>
          <w:b/>
          <w:color w:val="auto"/>
        </w:rPr>
        <w:t>Cláusula de exclusión</w:t>
      </w:r>
      <w:r w:rsidRPr="00681926">
        <w:rPr>
          <w:rFonts w:ascii="Verdana" w:hAnsi="Verdana"/>
          <w:color w:val="auto"/>
        </w:rPr>
        <w:t xml:space="preserve">. Toda prueba obtenida con violación de los derechos y garantías fundamentales será nula de pleno derecho, por lo cual deberá excluirse de la actuación procesal. </w:t>
      </w:r>
    </w:p>
    <w:p w14:paraId="3AB80E71" w14:textId="20B1A9CE" w:rsidR="00681926" w:rsidRPr="007F7AFD" w:rsidRDefault="00E26A4D" w:rsidP="00CE3AFE">
      <w:pPr>
        <w:numPr>
          <w:ilvl w:val="0"/>
          <w:numId w:val="24"/>
        </w:numPr>
        <w:spacing w:after="0" w:line="360" w:lineRule="auto"/>
        <w:ind w:left="142" w:right="55" w:firstLine="0"/>
        <w:rPr>
          <w:rFonts w:ascii="Verdana" w:hAnsi="Verdana"/>
          <w:color w:val="auto"/>
        </w:rPr>
      </w:pPr>
      <w:r w:rsidRPr="00FB30D0">
        <w:rPr>
          <w:rFonts w:ascii="Verdana" w:hAnsi="Verdana"/>
          <w:b/>
          <w:color w:val="auto"/>
        </w:rPr>
        <w:t>D</w:t>
      </w:r>
      <w:r w:rsidR="00681926" w:rsidRPr="00681926">
        <w:rPr>
          <w:rFonts w:ascii="Verdana" w:hAnsi="Verdana"/>
          <w:b/>
          <w:color w:val="auto"/>
        </w:rPr>
        <w:t>oble instancia.</w:t>
      </w:r>
      <w:r w:rsidR="00681926" w:rsidRPr="00681926">
        <w:rPr>
          <w:rFonts w:ascii="Verdana" w:hAnsi="Verdana"/>
          <w:color w:val="auto"/>
        </w:rPr>
        <w:t xml:space="preserve">  Este principio se constituye en una garantía suplementaria para que quien es investigado disciplinariamente, pueda apelar la decisión de primera instancia, en una segunda instancia. </w:t>
      </w:r>
      <w:r w:rsidR="00681926" w:rsidRPr="007F7AFD">
        <w:rPr>
          <w:rFonts w:ascii="Verdana" w:hAnsi="Verdana"/>
        </w:rPr>
        <w:t xml:space="preserve"> </w:t>
      </w:r>
    </w:p>
    <w:p w14:paraId="4FF9BD75" w14:textId="1A30C4B0" w:rsidR="00681926" w:rsidRPr="007F7AFD" w:rsidRDefault="00681926" w:rsidP="00CE3AFE">
      <w:pPr>
        <w:numPr>
          <w:ilvl w:val="0"/>
          <w:numId w:val="24"/>
        </w:numPr>
        <w:spacing w:after="0" w:line="360" w:lineRule="auto"/>
        <w:ind w:left="142" w:right="55" w:firstLine="0"/>
        <w:rPr>
          <w:rFonts w:ascii="Verdana" w:hAnsi="Verdana"/>
          <w:color w:val="auto"/>
        </w:rPr>
      </w:pPr>
      <w:r w:rsidRPr="00681926">
        <w:rPr>
          <w:rFonts w:ascii="Verdana" w:hAnsi="Verdana"/>
          <w:b/>
          <w:color w:val="auto"/>
        </w:rPr>
        <w:t>Presunción de inocencia.</w:t>
      </w:r>
      <w:r w:rsidRPr="00681926">
        <w:rPr>
          <w:rFonts w:ascii="Verdana" w:hAnsi="Verdana"/>
          <w:color w:val="auto"/>
        </w:rPr>
        <w:t xml:space="preserve">  Es la garantía fundamental en virtud de</w:t>
      </w:r>
      <w:r w:rsidR="00E26A4D">
        <w:rPr>
          <w:rFonts w:ascii="Verdana" w:hAnsi="Verdana"/>
          <w:color w:val="auto"/>
        </w:rPr>
        <w:t xml:space="preserve"> </w:t>
      </w:r>
      <w:r w:rsidRPr="00681926">
        <w:rPr>
          <w:rFonts w:ascii="Verdana" w:hAnsi="Verdana"/>
          <w:color w:val="auto"/>
        </w:rPr>
        <w:t>l</w:t>
      </w:r>
      <w:r w:rsidR="00E26A4D">
        <w:rPr>
          <w:rFonts w:ascii="Verdana" w:hAnsi="Verdana"/>
          <w:color w:val="auto"/>
        </w:rPr>
        <w:t>a</w:t>
      </w:r>
      <w:r w:rsidRPr="00681926">
        <w:rPr>
          <w:rFonts w:ascii="Verdana" w:hAnsi="Verdana"/>
          <w:color w:val="auto"/>
        </w:rPr>
        <w:t xml:space="preserve"> cual los investigados (contador público o sociedad de contadores) deberán ser tratados como inocentes mientras no se demuestre lo contrario a través del proceso disciplinario adelantado con todas las garantías.</w:t>
      </w:r>
    </w:p>
    <w:p w14:paraId="2525EDF7" w14:textId="69E7CD98" w:rsidR="00681926" w:rsidRPr="00FB30D0" w:rsidRDefault="00681926" w:rsidP="00CE3AFE">
      <w:pPr>
        <w:numPr>
          <w:ilvl w:val="0"/>
          <w:numId w:val="24"/>
        </w:numPr>
        <w:spacing w:after="0" w:line="360" w:lineRule="auto"/>
        <w:ind w:left="136" w:right="57" w:hanging="11"/>
        <w:rPr>
          <w:rFonts w:ascii="Verdana" w:hAnsi="Verdana"/>
          <w:color w:val="auto"/>
        </w:rPr>
      </w:pPr>
      <w:r w:rsidRPr="00681926">
        <w:rPr>
          <w:rFonts w:ascii="Verdana" w:hAnsi="Verdana"/>
          <w:b/>
          <w:color w:val="auto"/>
        </w:rPr>
        <w:t xml:space="preserve">Congruencia. </w:t>
      </w:r>
      <w:r w:rsidRPr="00681926">
        <w:rPr>
          <w:rFonts w:ascii="Verdana" w:hAnsi="Verdana"/>
          <w:color w:val="auto"/>
        </w:rPr>
        <w:t xml:space="preserve">El principio de congruencia se erige como una garantía del derecho fundamental al debido proceso </w:t>
      </w:r>
      <w:r w:rsidR="00E26A4D" w:rsidRPr="00FB30D0">
        <w:rPr>
          <w:rFonts w:ascii="Verdana" w:hAnsi="Verdana"/>
          <w:color w:val="auto"/>
        </w:rPr>
        <w:t>de</w:t>
      </w:r>
      <w:r w:rsidRPr="00FB30D0">
        <w:rPr>
          <w:rFonts w:ascii="Verdana" w:hAnsi="Verdana"/>
          <w:color w:val="auto"/>
        </w:rPr>
        <w:t xml:space="preserve"> las partes en el proceso disciplinario o judicial, en el sentido que al juez de la causa solo le resulta </w:t>
      </w:r>
      <w:r w:rsidRPr="00FB30D0">
        <w:rPr>
          <w:rFonts w:ascii="Verdana" w:hAnsi="Verdana"/>
          <w:color w:val="auto"/>
        </w:rPr>
        <w:lastRenderedPageBreak/>
        <w:t xml:space="preserve">permitido emitir pronunciamiento con base en lo investigado, lo probado y lo excepcionado dentro del mismo. </w:t>
      </w:r>
      <w:r w:rsidRPr="00FB30D0">
        <w:rPr>
          <w:rFonts w:ascii="Verdana" w:hAnsi="Verdana"/>
          <w:b/>
          <w:color w:val="auto"/>
        </w:rPr>
        <w:t xml:space="preserve"> </w:t>
      </w:r>
    </w:p>
    <w:p w14:paraId="5B5BEF6F" w14:textId="50F91337" w:rsidR="00681926" w:rsidRPr="00FB30D0" w:rsidRDefault="00681926" w:rsidP="00CE3AFE">
      <w:pPr>
        <w:numPr>
          <w:ilvl w:val="0"/>
          <w:numId w:val="24"/>
        </w:numPr>
        <w:spacing w:after="0" w:line="360" w:lineRule="auto"/>
        <w:ind w:left="136" w:right="57" w:hanging="11"/>
        <w:rPr>
          <w:rFonts w:ascii="Verdana" w:hAnsi="Verdana"/>
          <w:color w:val="auto"/>
        </w:rPr>
      </w:pPr>
      <w:r w:rsidRPr="00FB30D0">
        <w:rPr>
          <w:rFonts w:ascii="Verdana" w:hAnsi="Verdana"/>
          <w:b/>
          <w:color w:val="auto"/>
        </w:rPr>
        <w:t>In dubio pro</w:t>
      </w:r>
      <w:r w:rsidR="00F96FAF" w:rsidRPr="00FB30D0">
        <w:rPr>
          <w:rFonts w:ascii="Verdana" w:hAnsi="Verdana"/>
          <w:b/>
          <w:color w:val="auto"/>
        </w:rPr>
        <w:t xml:space="preserve"> disciplinable</w:t>
      </w:r>
      <w:r w:rsidRPr="00FB30D0">
        <w:rPr>
          <w:rFonts w:ascii="Verdana" w:hAnsi="Verdana"/>
          <w:b/>
          <w:color w:val="auto"/>
        </w:rPr>
        <w:t xml:space="preserve">. </w:t>
      </w:r>
      <w:r w:rsidRPr="00FB30D0">
        <w:rPr>
          <w:rFonts w:ascii="Verdana" w:hAnsi="Verdana"/>
          <w:color w:val="auto"/>
        </w:rPr>
        <w:t>Durante la actuación toda duda razonable se resolverá a favor del</w:t>
      </w:r>
      <w:r w:rsidR="00F96FAF" w:rsidRPr="00FB30D0">
        <w:rPr>
          <w:rFonts w:ascii="Verdana" w:hAnsi="Verdana"/>
          <w:color w:val="auto"/>
        </w:rPr>
        <w:t xml:space="preserve"> disciplinable</w:t>
      </w:r>
      <w:r w:rsidRPr="00FB30D0">
        <w:rPr>
          <w:rFonts w:ascii="Verdana" w:hAnsi="Verdana"/>
          <w:color w:val="auto"/>
        </w:rPr>
        <w:t xml:space="preserve">. </w:t>
      </w:r>
      <w:r w:rsidRPr="00FB30D0">
        <w:rPr>
          <w:rFonts w:ascii="Verdana" w:hAnsi="Verdana"/>
          <w:b/>
          <w:color w:val="auto"/>
        </w:rPr>
        <w:t xml:space="preserve">  </w:t>
      </w:r>
    </w:p>
    <w:p w14:paraId="41542A1C" w14:textId="7F5D0DC2" w:rsidR="00681926" w:rsidRPr="007F7AFD" w:rsidRDefault="00681926" w:rsidP="00CE3AFE">
      <w:pPr>
        <w:numPr>
          <w:ilvl w:val="0"/>
          <w:numId w:val="24"/>
        </w:numPr>
        <w:spacing w:after="0" w:line="360" w:lineRule="auto"/>
        <w:ind w:left="136" w:right="57" w:hanging="11"/>
        <w:rPr>
          <w:rFonts w:ascii="Verdana" w:hAnsi="Verdana"/>
          <w:color w:val="auto"/>
        </w:rPr>
      </w:pPr>
      <w:r w:rsidRPr="00FB30D0">
        <w:rPr>
          <w:rFonts w:ascii="Verdana" w:hAnsi="Verdana"/>
          <w:b/>
          <w:color w:val="auto"/>
        </w:rPr>
        <w:t xml:space="preserve">Non bis in ídem. </w:t>
      </w:r>
      <w:r w:rsidRPr="00FB30D0">
        <w:rPr>
          <w:rFonts w:ascii="Verdana" w:hAnsi="Verdana"/>
          <w:color w:val="auto"/>
        </w:rPr>
        <w:t xml:space="preserve">Los contadores públicos o las sociedades de contadores públicos no podrán ser sancionados </w:t>
      </w:r>
      <w:r w:rsidR="00F96FAF" w:rsidRPr="00FB30D0">
        <w:rPr>
          <w:rFonts w:ascii="Verdana" w:hAnsi="Verdana"/>
          <w:color w:val="auto"/>
        </w:rPr>
        <w:t xml:space="preserve">dos veces </w:t>
      </w:r>
      <w:r w:rsidRPr="00681926">
        <w:rPr>
          <w:rFonts w:ascii="Verdana" w:hAnsi="Verdana"/>
          <w:color w:val="auto"/>
        </w:rPr>
        <w:t xml:space="preserve">por el mismo hecho. </w:t>
      </w:r>
    </w:p>
    <w:p w14:paraId="54E05401" w14:textId="765D8603" w:rsidR="00681926" w:rsidRPr="00681926" w:rsidRDefault="00681926" w:rsidP="00CE3AFE">
      <w:pPr>
        <w:numPr>
          <w:ilvl w:val="0"/>
          <w:numId w:val="24"/>
        </w:numPr>
        <w:spacing w:after="0" w:line="360" w:lineRule="auto"/>
        <w:ind w:left="136" w:right="57" w:hanging="11"/>
        <w:rPr>
          <w:rFonts w:ascii="Verdana" w:hAnsi="Verdana"/>
        </w:rPr>
      </w:pPr>
      <w:r w:rsidRPr="00681926">
        <w:rPr>
          <w:rFonts w:ascii="Verdana" w:hAnsi="Verdana"/>
          <w:b/>
        </w:rPr>
        <w:t>Reserva de la actuación disciplinaria.</w:t>
      </w:r>
      <w:r w:rsidRPr="00681926">
        <w:rPr>
          <w:rFonts w:ascii="Verdana" w:hAnsi="Verdana"/>
          <w:i/>
        </w:rPr>
        <w:t xml:space="preserve"> </w:t>
      </w:r>
      <w:r w:rsidRPr="00681926">
        <w:rPr>
          <w:rFonts w:ascii="Verdana" w:hAnsi="Verdana"/>
        </w:rPr>
        <w:t xml:space="preserve">La reserva de la investigación disciplinaria se fija “hasta cuando se formule el pliego de cargos o la providencia que ordene el archivo definitivo”. </w:t>
      </w:r>
    </w:p>
    <w:p w14:paraId="3D03906B"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b/>
        </w:rPr>
        <w:t xml:space="preserve"> </w:t>
      </w:r>
    </w:p>
    <w:p w14:paraId="4CC81B7B" w14:textId="1E5AC3F7" w:rsidR="00681926" w:rsidRPr="00681926" w:rsidRDefault="00681926" w:rsidP="007F7AFD">
      <w:pPr>
        <w:spacing w:after="0" w:line="360" w:lineRule="auto"/>
        <w:ind w:left="137" w:right="55"/>
        <w:rPr>
          <w:rFonts w:ascii="Verdana" w:hAnsi="Verdana"/>
          <w:color w:val="auto"/>
        </w:rPr>
      </w:pPr>
      <w:r w:rsidRPr="00681926">
        <w:rPr>
          <w:rFonts w:ascii="Verdana" w:hAnsi="Verdana"/>
          <w:b/>
          <w:color w:val="auto"/>
        </w:rPr>
        <w:t>Artículo 3</w:t>
      </w:r>
      <w:r w:rsidR="00FA791F">
        <w:rPr>
          <w:rFonts w:ascii="Verdana" w:hAnsi="Verdana"/>
          <w:b/>
          <w:color w:val="auto"/>
        </w:rPr>
        <w:t>0</w:t>
      </w:r>
      <w:r w:rsidRPr="00681926">
        <w:rPr>
          <w:rFonts w:ascii="Verdana" w:hAnsi="Verdana"/>
          <w:color w:val="auto"/>
        </w:rPr>
        <w:t xml:space="preserve">. </w:t>
      </w:r>
      <w:r w:rsidRPr="00681926">
        <w:rPr>
          <w:rFonts w:ascii="Verdana" w:hAnsi="Verdana"/>
          <w:b/>
          <w:color w:val="auto"/>
        </w:rPr>
        <w:t>Formas de iniciar la investigación disciplinaria.</w:t>
      </w:r>
      <w:r w:rsidRPr="00681926">
        <w:rPr>
          <w:rFonts w:ascii="Verdana" w:hAnsi="Verdana"/>
          <w:color w:val="auto"/>
        </w:rPr>
        <w:t xml:space="preserve"> Las investigaciones ético-disciplinarias se iniciarán y adelantarán con ocasión de </w:t>
      </w:r>
      <w:r w:rsidRPr="00BE30F0">
        <w:rPr>
          <w:rFonts w:ascii="Verdana" w:hAnsi="Verdana"/>
          <w:color w:val="auto"/>
        </w:rPr>
        <w:t>una queja,</w:t>
      </w:r>
      <w:r w:rsidR="009A3B2B">
        <w:rPr>
          <w:rFonts w:ascii="Verdana" w:hAnsi="Verdana"/>
          <w:color w:val="auto"/>
        </w:rPr>
        <w:t xml:space="preserve"> </w:t>
      </w:r>
      <w:r w:rsidRPr="00681926">
        <w:rPr>
          <w:rFonts w:ascii="Verdana" w:hAnsi="Verdana"/>
          <w:color w:val="auto"/>
        </w:rPr>
        <w:t xml:space="preserve">un informe o de manera oficiosa.  </w:t>
      </w:r>
    </w:p>
    <w:p w14:paraId="33D329E2" w14:textId="77777777" w:rsidR="00681926" w:rsidRPr="00681926" w:rsidRDefault="00681926" w:rsidP="007F7AFD">
      <w:pPr>
        <w:spacing w:after="0" w:line="360" w:lineRule="auto"/>
        <w:ind w:left="142" w:right="0" w:firstLine="0"/>
        <w:jc w:val="left"/>
        <w:rPr>
          <w:rFonts w:ascii="Verdana" w:hAnsi="Verdana"/>
          <w:color w:val="auto"/>
        </w:rPr>
      </w:pPr>
      <w:r w:rsidRPr="00681926">
        <w:rPr>
          <w:rFonts w:ascii="Verdana" w:hAnsi="Verdana"/>
          <w:color w:val="auto"/>
        </w:rPr>
        <w:t xml:space="preserve"> </w:t>
      </w:r>
    </w:p>
    <w:p w14:paraId="46FA81AB" w14:textId="35A4A727" w:rsidR="00681926" w:rsidRPr="00681926" w:rsidRDefault="00681926" w:rsidP="007F7AFD">
      <w:pPr>
        <w:spacing w:after="0" w:line="360" w:lineRule="auto"/>
        <w:ind w:left="137" w:right="55"/>
        <w:rPr>
          <w:rFonts w:ascii="Verdana" w:hAnsi="Verdana"/>
          <w:color w:val="auto"/>
        </w:rPr>
      </w:pPr>
      <w:r w:rsidRPr="00681926">
        <w:rPr>
          <w:rFonts w:ascii="Verdana" w:hAnsi="Verdana"/>
          <w:b/>
          <w:color w:val="auto"/>
        </w:rPr>
        <w:t>Artículo 3</w:t>
      </w:r>
      <w:r w:rsidR="00FA791F">
        <w:rPr>
          <w:rFonts w:ascii="Verdana" w:hAnsi="Verdana"/>
          <w:b/>
          <w:color w:val="auto"/>
        </w:rPr>
        <w:t>1</w:t>
      </w:r>
      <w:r w:rsidRPr="00681926">
        <w:rPr>
          <w:rFonts w:ascii="Verdana" w:hAnsi="Verdana"/>
          <w:b/>
          <w:color w:val="auto"/>
        </w:rPr>
        <w:t>. Queja</w:t>
      </w:r>
      <w:r w:rsidRPr="00681926">
        <w:rPr>
          <w:rFonts w:ascii="Verdana" w:hAnsi="Verdana"/>
          <w:color w:val="auto"/>
        </w:rPr>
        <w:t xml:space="preserve">. Es la denuncia presentada por un ciudadano en contra del o los Contadores Públicos o sociedad de contadores que presten servicios propios de la ciencia contable, para que se inicie la correspondiente investigación disciplinaria a fin de determinar la ocurrencia de la conducta y la responsabilidad del presunto infractor.  </w:t>
      </w:r>
    </w:p>
    <w:p w14:paraId="134D4A4D" w14:textId="77777777" w:rsidR="00681926" w:rsidRPr="00681926" w:rsidRDefault="00681926" w:rsidP="007F7AFD">
      <w:pPr>
        <w:spacing w:after="0" w:line="360" w:lineRule="auto"/>
        <w:ind w:left="142" w:right="0" w:firstLine="0"/>
        <w:jc w:val="left"/>
        <w:rPr>
          <w:rFonts w:ascii="Verdana" w:hAnsi="Verdana"/>
          <w:color w:val="auto"/>
        </w:rPr>
      </w:pPr>
      <w:r w:rsidRPr="00681926">
        <w:rPr>
          <w:rFonts w:ascii="Verdana" w:hAnsi="Verdana"/>
          <w:color w:val="auto"/>
        </w:rPr>
        <w:t xml:space="preserve"> </w:t>
      </w:r>
    </w:p>
    <w:p w14:paraId="172822E6" w14:textId="606FC82D" w:rsidR="00681926" w:rsidRPr="00681926" w:rsidRDefault="00681926" w:rsidP="007F7AFD">
      <w:pPr>
        <w:spacing w:after="0" w:line="360" w:lineRule="auto"/>
        <w:ind w:left="137" w:right="55"/>
        <w:rPr>
          <w:rFonts w:ascii="Verdana" w:hAnsi="Verdana"/>
          <w:color w:val="auto"/>
        </w:rPr>
      </w:pPr>
      <w:r w:rsidRPr="00681926">
        <w:rPr>
          <w:rFonts w:ascii="Verdana" w:hAnsi="Verdana"/>
          <w:b/>
          <w:color w:val="auto"/>
        </w:rPr>
        <w:t>Parágrafo 1.</w:t>
      </w:r>
      <w:r w:rsidRPr="00681926">
        <w:rPr>
          <w:rFonts w:ascii="Verdana" w:hAnsi="Verdana"/>
          <w:color w:val="auto"/>
        </w:rPr>
        <w:t xml:space="preserve"> No proceden las quejas presentadas por anónimos, salvo en los casos en que existan medios probatorios sobre la comisión de una infracción disciplinaria que permitan adelantar la actuación de oficio, conforme a lo dispuesto en el artículo 38 de la Ley 190 de 1995 y en el </w:t>
      </w:r>
      <w:r>
        <w:rPr>
          <w:rFonts w:ascii="Verdana" w:hAnsi="Verdana"/>
          <w:color w:val="auto"/>
        </w:rPr>
        <w:t>A</w:t>
      </w:r>
      <w:r w:rsidRPr="00681926">
        <w:rPr>
          <w:rFonts w:ascii="Verdana" w:hAnsi="Verdana"/>
          <w:color w:val="auto"/>
        </w:rPr>
        <w:t xml:space="preserve">rtículo 27 de la Ley 24 de 1992. </w:t>
      </w:r>
    </w:p>
    <w:p w14:paraId="79CF8A7F" w14:textId="77777777" w:rsidR="00681926" w:rsidRPr="00681926" w:rsidRDefault="00681926" w:rsidP="007F7AFD">
      <w:pPr>
        <w:spacing w:after="0" w:line="360" w:lineRule="auto"/>
        <w:ind w:left="142" w:right="0" w:firstLine="0"/>
        <w:jc w:val="left"/>
        <w:rPr>
          <w:rFonts w:ascii="Verdana" w:hAnsi="Verdana"/>
          <w:color w:val="auto"/>
        </w:rPr>
      </w:pPr>
      <w:r w:rsidRPr="00681926">
        <w:rPr>
          <w:rFonts w:ascii="Verdana" w:hAnsi="Verdana"/>
          <w:color w:val="auto"/>
        </w:rPr>
        <w:t xml:space="preserve"> </w:t>
      </w:r>
    </w:p>
    <w:p w14:paraId="2A012C24" w14:textId="77777777" w:rsidR="00681926" w:rsidRPr="00681926" w:rsidRDefault="00681926" w:rsidP="007F7AFD">
      <w:pPr>
        <w:spacing w:after="0" w:line="360" w:lineRule="auto"/>
        <w:ind w:left="137" w:right="55"/>
        <w:rPr>
          <w:rFonts w:ascii="Verdana" w:hAnsi="Verdana"/>
        </w:rPr>
      </w:pPr>
      <w:r w:rsidRPr="00681926">
        <w:rPr>
          <w:rFonts w:ascii="Verdana" w:hAnsi="Verdana"/>
          <w:b/>
        </w:rPr>
        <w:t>Parágrafo 2</w:t>
      </w:r>
      <w:r w:rsidRPr="00681926">
        <w:rPr>
          <w:rFonts w:ascii="Verdana" w:hAnsi="Verdana"/>
        </w:rPr>
        <w:t xml:space="preserve">. </w:t>
      </w:r>
      <w:r w:rsidRPr="00681926">
        <w:rPr>
          <w:rFonts w:ascii="Verdana" w:hAnsi="Verdana"/>
          <w:color w:val="auto"/>
        </w:rPr>
        <w:t xml:space="preserve">Ni la </w:t>
      </w:r>
      <w:r w:rsidRPr="00681926">
        <w:rPr>
          <w:rFonts w:ascii="Verdana" w:hAnsi="Verdana"/>
        </w:rPr>
        <w:t xml:space="preserve">queja ni otros medios que contengan la noticia disciplinaria constituyen por sí mismos prueba de los hechos o de la responsabilidad. Con todo, con ellos se puede encausar la actividad probatoria. </w:t>
      </w:r>
    </w:p>
    <w:p w14:paraId="0A071A41"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rPr>
        <w:t xml:space="preserve"> </w:t>
      </w:r>
    </w:p>
    <w:p w14:paraId="4D86D36E" w14:textId="38099A43" w:rsidR="00681926" w:rsidRPr="00681926" w:rsidRDefault="00681926" w:rsidP="007F7AFD">
      <w:pPr>
        <w:spacing w:after="0" w:line="360" w:lineRule="auto"/>
        <w:ind w:left="137" w:right="55"/>
        <w:rPr>
          <w:rFonts w:ascii="Verdana" w:hAnsi="Verdana"/>
          <w:color w:val="auto"/>
        </w:rPr>
      </w:pPr>
      <w:r w:rsidRPr="00681926">
        <w:rPr>
          <w:rFonts w:ascii="Verdana" w:hAnsi="Verdana"/>
          <w:b/>
          <w:color w:val="auto"/>
        </w:rPr>
        <w:t>Artículo 3</w:t>
      </w:r>
      <w:r w:rsidR="00FA791F">
        <w:rPr>
          <w:rFonts w:ascii="Verdana" w:hAnsi="Verdana"/>
          <w:b/>
          <w:color w:val="auto"/>
        </w:rPr>
        <w:t>2</w:t>
      </w:r>
      <w:r w:rsidRPr="00681926">
        <w:rPr>
          <w:rFonts w:ascii="Verdana" w:hAnsi="Verdana"/>
          <w:b/>
          <w:color w:val="auto"/>
        </w:rPr>
        <w:t xml:space="preserve">. Informe. </w:t>
      </w:r>
      <w:r w:rsidRPr="00681926">
        <w:rPr>
          <w:rFonts w:ascii="Verdana" w:hAnsi="Verdana"/>
          <w:color w:val="auto"/>
        </w:rPr>
        <w:t xml:space="preserve">Es la acción mediante la cual una Entidad del Estado, en ejercicio de su competencia, procede a advertir e informar sobre la presunta comisión de una conducta que atente contra el ordenamiento </w:t>
      </w:r>
      <w:r w:rsidRPr="00681926">
        <w:rPr>
          <w:rFonts w:ascii="Verdana" w:hAnsi="Verdana"/>
          <w:color w:val="auto"/>
        </w:rPr>
        <w:lastRenderedPageBreak/>
        <w:t xml:space="preserve">ético de la profesión contable, por parte de uno o varios profesionales de la Contaduría Pública y Personas jurídicas que presten servicios propios de la ciencia contable, a fin de que el Tribunal Disciplinario adelante la correspondiente investigación. </w:t>
      </w:r>
    </w:p>
    <w:p w14:paraId="4869F60E"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rPr>
        <w:t xml:space="preserve"> </w:t>
      </w:r>
    </w:p>
    <w:p w14:paraId="241161C9" w14:textId="2C730872" w:rsidR="00681926" w:rsidRPr="00FB30D0" w:rsidRDefault="00681926" w:rsidP="007F7AFD">
      <w:pPr>
        <w:spacing w:after="0" w:line="360" w:lineRule="auto"/>
        <w:ind w:left="137" w:right="55"/>
        <w:rPr>
          <w:rFonts w:ascii="Verdana" w:hAnsi="Verdana"/>
          <w:color w:val="auto"/>
        </w:rPr>
      </w:pPr>
      <w:r w:rsidRPr="00681926">
        <w:rPr>
          <w:rFonts w:ascii="Verdana" w:hAnsi="Verdana"/>
          <w:b/>
          <w:color w:val="auto"/>
        </w:rPr>
        <w:t>Artículo 3</w:t>
      </w:r>
      <w:r w:rsidR="00FA791F">
        <w:rPr>
          <w:rFonts w:ascii="Verdana" w:hAnsi="Verdana"/>
          <w:b/>
          <w:color w:val="auto"/>
        </w:rPr>
        <w:t>3</w:t>
      </w:r>
      <w:r w:rsidRPr="00681926">
        <w:rPr>
          <w:rFonts w:ascii="Verdana" w:hAnsi="Verdana"/>
          <w:b/>
          <w:color w:val="auto"/>
        </w:rPr>
        <w:t>.  Apertura de oficio.</w:t>
      </w:r>
      <w:r w:rsidRPr="00681926">
        <w:rPr>
          <w:rFonts w:ascii="Verdana" w:hAnsi="Verdana"/>
          <w:color w:val="auto"/>
        </w:rPr>
        <w:t xml:space="preserve"> En virtud del principio de titularidad de la potestad disciplinaria y los demás principios que rigen la actuación del Tribunal </w:t>
      </w:r>
      <w:r w:rsidRPr="00FB30D0">
        <w:rPr>
          <w:rFonts w:ascii="Verdana" w:hAnsi="Verdana"/>
          <w:color w:val="auto"/>
        </w:rPr>
        <w:t>Disciplinario</w:t>
      </w:r>
      <w:r w:rsidR="00F634C4" w:rsidRPr="00FB30D0">
        <w:rPr>
          <w:rFonts w:ascii="Verdana" w:hAnsi="Verdana"/>
          <w:color w:val="auto"/>
        </w:rPr>
        <w:t>,</w:t>
      </w:r>
      <w:r w:rsidRPr="00FB30D0">
        <w:rPr>
          <w:rFonts w:ascii="Verdana" w:hAnsi="Verdana"/>
          <w:color w:val="auto"/>
        </w:rPr>
        <w:t xml:space="preserve"> </w:t>
      </w:r>
      <w:r w:rsidR="00F634C4" w:rsidRPr="00FB30D0">
        <w:rPr>
          <w:rFonts w:ascii="Verdana" w:hAnsi="Verdana"/>
          <w:color w:val="auto"/>
        </w:rPr>
        <w:t>é</w:t>
      </w:r>
      <w:r w:rsidRPr="00FB30D0">
        <w:rPr>
          <w:rFonts w:ascii="Verdana" w:hAnsi="Verdana"/>
          <w:color w:val="auto"/>
        </w:rPr>
        <w:t xml:space="preserve">ste </w:t>
      </w:r>
      <w:r w:rsidR="00A26682" w:rsidRPr="00FB30D0">
        <w:rPr>
          <w:rFonts w:ascii="Verdana" w:hAnsi="Verdana"/>
          <w:color w:val="auto"/>
        </w:rPr>
        <w:t xml:space="preserve">iniciará </w:t>
      </w:r>
      <w:r w:rsidRPr="00FB30D0">
        <w:rPr>
          <w:rFonts w:ascii="Verdana" w:hAnsi="Verdana"/>
          <w:color w:val="auto"/>
        </w:rPr>
        <w:t xml:space="preserve">de oficio </w:t>
      </w:r>
      <w:r w:rsidR="00F634C4" w:rsidRPr="00FB30D0">
        <w:rPr>
          <w:rFonts w:ascii="Verdana" w:hAnsi="Verdana"/>
          <w:color w:val="auto"/>
        </w:rPr>
        <w:t xml:space="preserve">la indagación previa y </w:t>
      </w:r>
      <w:r w:rsidRPr="00FB30D0">
        <w:rPr>
          <w:rFonts w:ascii="Verdana" w:hAnsi="Verdana"/>
          <w:color w:val="auto"/>
        </w:rPr>
        <w:t>las Investigaciones Disciplinarias cuando advierta la comisión de conductas que atenten contra el estatuto ético de la contaduría pública.</w:t>
      </w:r>
    </w:p>
    <w:p w14:paraId="49E128AC"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5DE2215B" w14:textId="41BC6326" w:rsidR="00681926" w:rsidRPr="00681926" w:rsidRDefault="00681926" w:rsidP="007F7AFD">
      <w:pPr>
        <w:spacing w:after="0" w:line="360" w:lineRule="auto"/>
        <w:ind w:left="137" w:right="55"/>
        <w:rPr>
          <w:rFonts w:ascii="Verdana" w:hAnsi="Verdana"/>
          <w:color w:val="auto"/>
        </w:rPr>
      </w:pPr>
      <w:r w:rsidRPr="00681926">
        <w:rPr>
          <w:rFonts w:ascii="Verdana" w:hAnsi="Verdana"/>
          <w:b/>
          <w:color w:val="auto"/>
        </w:rPr>
        <w:t>Artículo 3</w:t>
      </w:r>
      <w:r w:rsidR="00FA791F">
        <w:rPr>
          <w:rFonts w:ascii="Verdana" w:hAnsi="Verdana"/>
          <w:b/>
          <w:color w:val="auto"/>
        </w:rPr>
        <w:t>4</w:t>
      </w:r>
      <w:r w:rsidRPr="00681926">
        <w:rPr>
          <w:rFonts w:ascii="Verdana" w:hAnsi="Verdana"/>
          <w:b/>
          <w:color w:val="auto"/>
        </w:rPr>
        <w:t>. Etapa de indagación previa</w:t>
      </w:r>
      <w:r w:rsidRPr="00681926">
        <w:rPr>
          <w:rFonts w:ascii="Verdana" w:hAnsi="Verdana"/>
          <w:color w:val="auto"/>
        </w:rPr>
        <w:t xml:space="preserve">. Procedencia. En caso de duda sobre la identificación o individualización del autor de una falta disciplinaria, el Tribunal ordenará adelantar indagación previa, la cual tendrá como fines identificar o individualizar al autor de la conducta y determinar si ésta presenta connotación ética–disciplinaria de la profesión contable. </w:t>
      </w:r>
    </w:p>
    <w:p w14:paraId="472675DA" w14:textId="77777777" w:rsidR="00681926" w:rsidRPr="00681926" w:rsidRDefault="00681926" w:rsidP="007F7AFD">
      <w:pPr>
        <w:spacing w:after="0" w:line="360" w:lineRule="auto"/>
        <w:ind w:left="142" w:right="0" w:firstLine="0"/>
        <w:jc w:val="left"/>
        <w:rPr>
          <w:rFonts w:ascii="Verdana" w:hAnsi="Verdana"/>
          <w:color w:val="FF0000"/>
        </w:rPr>
      </w:pPr>
    </w:p>
    <w:p w14:paraId="29840536" w14:textId="77777777" w:rsidR="00681926" w:rsidRPr="00681926" w:rsidRDefault="00681926" w:rsidP="007F7AFD">
      <w:pPr>
        <w:spacing w:after="0" w:line="360" w:lineRule="auto"/>
        <w:ind w:left="142" w:right="0" w:firstLine="0"/>
        <w:rPr>
          <w:rFonts w:ascii="Verdana" w:hAnsi="Verdana"/>
          <w:color w:val="auto"/>
        </w:rPr>
      </w:pPr>
      <w:r w:rsidRPr="00681926">
        <w:rPr>
          <w:rFonts w:ascii="Verdana" w:hAnsi="Verdana"/>
          <w:color w:val="auto"/>
        </w:rPr>
        <w:t>Esta etapa tendrá máximo una duración de seis (6) meses y culminará con el archivo definitivo o auto de apertura de la investigación. Cuando hubiese más de un investigado en el mismo proceso, el término anterior se ampliará en seis (6) meses más.</w:t>
      </w:r>
    </w:p>
    <w:p w14:paraId="48C8BA5D"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b/>
        </w:rPr>
        <w:t xml:space="preserve"> </w:t>
      </w:r>
    </w:p>
    <w:p w14:paraId="799BF425" w14:textId="6D87C528" w:rsidR="00D77429" w:rsidRDefault="00681926" w:rsidP="007F7AFD">
      <w:pPr>
        <w:spacing w:after="0" w:line="360" w:lineRule="auto"/>
        <w:ind w:left="137" w:right="55"/>
        <w:rPr>
          <w:rFonts w:ascii="Verdana" w:hAnsi="Verdana"/>
          <w:color w:val="auto"/>
        </w:rPr>
      </w:pPr>
      <w:r w:rsidRPr="00681926">
        <w:rPr>
          <w:rFonts w:ascii="Verdana" w:hAnsi="Verdana"/>
          <w:b/>
          <w:color w:val="auto"/>
        </w:rPr>
        <w:t>Artículo 3</w:t>
      </w:r>
      <w:r w:rsidR="00FA791F">
        <w:rPr>
          <w:rFonts w:ascii="Verdana" w:hAnsi="Verdana"/>
          <w:b/>
          <w:color w:val="auto"/>
        </w:rPr>
        <w:t>5</w:t>
      </w:r>
      <w:r w:rsidRPr="00681926">
        <w:rPr>
          <w:rFonts w:ascii="Verdana" w:hAnsi="Verdana"/>
          <w:b/>
          <w:color w:val="auto"/>
        </w:rPr>
        <w:t>. Etapa de investigación disciplinaria</w:t>
      </w:r>
      <w:r w:rsidRPr="00681926">
        <w:rPr>
          <w:rFonts w:ascii="Verdana" w:hAnsi="Verdana"/>
          <w:color w:val="auto"/>
        </w:rPr>
        <w:t>. El Tribunal Disciplinario cuando identifique e individualice al posible autor o autores, y se verifique la connotación disciplinaria de la conducta por violación del código ético (tiempo, modo y lugar), ordenará dar curso a la investigación disciplinaria. En la misma providencia, designará Ponente para que la instruya. El término para el desarrollo de esta etapa será de seis (6) meses.</w:t>
      </w:r>
    </w:p>
    <w:p w14:paraId="57A26224" w14:textId="6EF221DB" w:rsidR="00681926" w:rsidRPr="00FB30D0" w:rsidRDefault="00D77429" w:rsidP="007F7AFD">
      <w:pPr>
        <w:spacing w:after="0" w:line="360" w:lineRule="auto"/>
        <w:ind w:left="137" w:right="55"/>
        <w:rPr>
          <w:rFonts w:ascii="Verdana" w:hAnsi="Verdana"/>
          <w:color w:val="auto"/>
        </w:rPr>
      </w:pPr>
      <w:r w:rsidRPr="00FB30D0">
        <w:rPr>
          <w:rFonts w:ascii="Verdana" w:hAnsi="Verdana"/>
          <w:color w:val="auto"/>
        </w:rPr>
        <w:t>Cuando hubiese más de un investigado en el mismo proceso, el término anterior se ampliará en seis (6) meses más.</w:t>
      </w:r>
      <w:r w:rsidR="00681926" w:rsidRPr="00FB30D0">
        <w:rPr>
          <w:rFonts w:ascii="Verdana" w:hAnsi="Verdana"/>
          <w:color w:val="auto"/>
        </w:rPr>
        <w:t xml:space="preserve">  </w:t>
      </w:r>
    </w:p>
    <w:p w14:paraId="0B9BEF8D"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784199FC" w14:textId="782E2B2E" w:rsidR="00681926" w:rsidRPr="00681926" w:rsidRDefault="00681926" w:rsidP="007F7AFD">
      <w:pPr>
        <w:spacing w:after="0" w:line="360" w:lineRule="auto"/>
        <w:ind w:left="137" w:right="55"/>
        <w:rPr>
          <w:rFonts w:ascii="Verdana" w:hAnsi="Verdana"/>
          <w:color w:val="auto"/>
        </w:rPr>
      </w:pPr>
      <w:r w:rsidRPr="00681926">
        <w:rPr>
          <w:rFonts w:ascii="Verdana" w:hAnsi="Verdana"/>
          <w:b/>
          <w:color w:val="auto"/>
        </w:rPr>
        <w:t xml:space="preserve">Artículo </w:t>
      </w:r>
      <w:r w:rsidR="000C0BA0">
        <w:rPr>
          <w:rFonts w:ascii="Verdana" w:hAnsi="Verdana"/>
          <w:b/>
          <w:color w:val="auto"/>
        </w:rPr>
        <w:t>3</w:t>
      </w:r>
      <w:r w:rsidR="00FA791F">
        <w:rPr>
          <w:rFonts w:ascii="Verdana" w:hAnsi="Verdana"/>
          <w:b/>
          <w:color w:val="auto"/>
        </w:rPr>
        <w:t>6</w:t>
      </w:r>
      <w:r w:rsidRPr="00681926">
        <w:rPr>
          <w:rFonts w:ascii="Verdana" w:hAnsi="Verdana"/>
          <w:color w:val="auto"/>
        </w:rPr>
        <w:t xml:space="preserve">. </w:t>
      </w:r>
      <w:r w:rsidRPr="00681926">
        <w:rPr>
          <w:rFonts w:ascii="Verdana" w:hAnsi="Verdana"/>
          <w:b/>
          <w:color w:val="auto"/>
        </w:rPr>
        <w:t>Etapa de cargos.</w:t>
      </w:r>
      <w:r w:rsidRPr="00681926">
        <w:rPr>
          <w:rFonts w:ascii="Verdana" w:hAnsi="Verdana"/>
          <w:color w:val="auto"/>
        </w:rPr>
        <w:t xml:space="preserve"> Agotada la etapa anterior se concluye con la formulación del auto de cargos, el cual debe contener identificación del o los profesionales y/o sociedades de contadores públicos investigados, determinación de las circunstancias de tiempo, modo y lugar, cargo </w:t>
      </w:r>
      <w:r w:rsidRPr="00681926">
        <w:rPr>
          <w:rFonts w:ascii="Verdana" w:hAnsi="Verdana"/>
          <w:color w:val="auto"/>
        </w:rPr>
        <w:lastRenderedPageBreak/>
        <w:t xml:space="preserve">desempeñado, las normas presuntamente violadas y el concepto de la violación, concretando la modalidad específica de la conducta. </w:t>
      </w:r>
    </w:p>
    <w:p w14:paraId="07BD475F"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rPr>
        <w:t xml:space="preserve"> </w:t>
      </w:r>
    </w:p>
    <w:p w14:paraId="0367AD81" w14:textId="2CB0315F" w:rsidR="00681926" w:rsidRPr="00681926" w:rsidRDefault="00681926" w:rsidP="007F7AFD">
      <w:pPr>
        <w:spacing w:after="0" w:line="360" w:lineRule="auto"/>
        <w:ind w:left="137" w:right="55"/>
        <w:rPr>
          <w:rFonts w:ascii="Verdana" w:hAnsi="Verdana"/>
        </w:rPr>
      </w:pPr>
      <w:r w:rsidRPr="00681926">
        <w:rPr>
          <w:rFonts w:ascii="Verdana" w:hAnsi="Verdana"/>
        </w:rPr>
        <w:t xml:space="preserve">La providencia de cargos debe ser notificada de manera personal al o los investigados y/o sus apoderados o </w:t>
      </w:r>
      <w:r w:rsidRPr="00681926">
        <w:rPr>
          <w:rFonts w:ascii="Verdana" w:hAnsi="Verdana"/>
          <w:color w:val="auto"/>
        </w:rPr>
        <w:t xml:space="preserve">al </w:t>
      </w:r>
      <w:r w:rsidRPr="00681926">
        <w:rPr>
          <w:rFonts w:ascii="Verdana" w:hAnsi="Verdana"/>
        </w:rPr>
        <w:t xml:space="preserve">defensor de oficio, en los términos establecidos en la Ley 1437 de 2011, quienes dispondrán de un término de veinte (20) días contados a partir del día siguiente a la notificación, para presentar escrito de descargos, con el cual podrá presentar, aportar y solicitar las pruebas que pretenda hacer valer. </w:t>
      </w:r>
    </w:p>
    <w:p w14:paraId="3B77E4DC"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rPr>
        <w:t xml:space="preserve"> </w:t>
      </w:r>
    </w:p>
    <w:p w14:paraId="0193B234" w14:textId="77777777" w:rsidR="00681926" w:rsidRPr="00681926" w:rsidRDefault="00681926" w:rsidP="007F7AFD">
      <w:pPr>
        <w:spacing w:after="0" w:line="360" w:lineRule="auto"/>
        <w:ind w:left="137" w:right="55"/>
        <w:rPr>
          <w:rFonts w:ascii="Verdana" w:hAnsi="Verdana"/>
        </w:rPr>
      </w:pPr>
      <w:r w:rsidRPr="00681926">
        <w:rPr>
          <w:rFonts w:ascii="Verdana" w:hAnsi="Verdana"/>
        </w:rPr>
        <w:t xml:space="preserve">En esta etapa se deben efectuar las solicitudes de nulidad, pruebas y decretos de oficio a que hubiere lugar con el fin de esclarecer los hechos. </w:t>
      </w:r>
    </w:p>
    <w:p w14:paraId="1A28260C"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rPr>
        <w:t xml:space="preserve"> </w:t>
      </w:r>
    </w:p>
    <w:p w14:paraId="114853D5" w14:textId="5A09B67C" w:rsidR="00681926" w:rsidRPr="00681926" w:rsidRDefault="00681926" w:rsidP="007F7AFD">
      <w:pPr>
        <w:spacing w:after="0" w:line="360" w:lineRule="auto"/>
        <w:ind w:left="137" w:right="55"/>
        <w:rPr>
          <w:rFonts w:ascii="Verdana" w:hAnsi="Verdana"/>
        </w:rPr>
      </w:pPr>
      <w:r w:rsidRPr="00681926">
        <w:rPr>
          <w:rFonts w:ascii="Verdana" w:hAnsi="Verdana"/>
        </w:rPr>
        <w:t xml:space="preserve">Respecto a las pruebas deberán practicarse dentro de los treinta (30) días siguientes a la ejecutoria del acto administrativo que las decretó. Cuando sean tres (3) o más investigados o se deban practicar pruebas en el exterior el término probatorio podrá ser hasta de sesenta (60) días, de acuerdo con lo dispuesto en el Artículo 48 de la Ley 1437 de 2011. </w:t>
      </w:r>
    </w:p>
    <w:p w14:paraId="1EC4DD92"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rPr>
        <w:t xml:space="preserve"> </w:t>
      </w:r>
    </w:p>
    <w:p w14:paraId="0174FB4E" w14:textId="2345AF1B" w:rsidR="00681926" w:rsidRPr="00FB30D0" w:rsidRDefault="00681926" w:rsidP="007F7AFD">
      <w:pPr>
        <w:spacing w:after="0" w:line="360" w:lineRule="auto"/>
        <w:ind w:left="137" w:right="55"/>
        <w:rPr>
          <w:rFonts w:ascii="Verdana" w:hAnsi="Verdana"/>
          <w:color w:val="auto"/>
        </w:rPr>
      </w:pPr>
      <w:r w:rsidRPr="00681926">
        <w:rPr>
          <w:rFonts w:ascii="Verdana" w:hAnsi="Verdana"/>
          <w:b/>
        </w:rPr>
        <w:t xml:space="preserve">Artículo </w:t>
      </w:r>
      <w:r w:rsidR="00D77429">
        <w:rPr>
          <w:rFonts w:ascii="Verdana" w:hAnsi="Verdana"/>
          <w:b/>
        </w:rPr>
        <w:t>3</w:t>
      </w:r>
      <w:r w:rsidR="00FA791F">
        <w:rPr>
          <w:rFonts w:ascii="Verdana" w:hAnsi="Verdana"/>
          <w:b/>
        </w:rPr>
        <w:t>7</w:t>
      </w:r>
      <w:r w:rsidRPr="00681926">
        <w:rPr>
          <w:rFonts w:ascii="Verdana" w:hAnsi="Verdana"/>
          <w:b/>
        </w:rPr>
        <w:t>. Alegatos de conclusión</w:t>
      </w:r>
      <w:r w:rsidRPr="00681926">
        <w:rPr>
          <w:rFonts w:ascii="Verdana" w:hAnsi="Verdana"/>
        </w:rPr>
        <w:t xml:space="preserve">. Resueltas las nulidades y vencido el </w:t>
      </w:r>
      <w:r w:rsidR="00EB14A5" w:rsidRPr="00FB30D0">
        <w:rPr>
          <w:rFonts w:ascii="Verdana" w:hAnsi="Verdana"/>
          <w:color w:val="auto"/>
        </w:rPr>
        <w:t xml:space="preserve">término </w:t>
      </w:r>
      <w:r w:rsidRPr="00FB30D0">
        <w:rPr>
          <w:rFonts w:ascii="Verdana" w:hAnsi="Verdana"/>
          <w:color w:val="auto"/>
        </w:rPr>
        <w:t xml:space="preserve">probatorio, se debe correr traslado al investigado o a su apoderado de confianza o al defensor de oficio, por el término de diez (10) días, para alegar de conclusión, de conformidad con lo dispuesto en el Artículo 48 de la Ley 1437 de 2011. </w:t>
      </w:r>
    </w:p>
    <w:p w14:paraId="7FD97F37"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55F2590E" w14:textId="3D2D617C" w:rsidR="00681926" w:rsidRPr="00FB30D0" w:rsidRDefault="00681926" w:rsidP="007F7AFD">
      <w:pPr>
        <w:spacing w:after="0" w:line="360" w:lineRule="auto"/>
        <w:ind w:left="137" w:right="55"/>
        <w:rPr>
          <w:rFonts w:ascii="Verdana" w:hAnsi="Verdana"/>
          <w:color w:val="auto"/>
        </w:rPr>
      </w:pPr>
      <w:r w:rsidRPr="00FB30D0">
        <w:rPr>
          <w:rFonts w:ascii="Verdana" w:hAnsi="Verdana"/>
          <w:b/>
          <w:color w:val="auto"/>
        </w:rPr>
        <w:t xml:space="preserve">Artículo </w:t>
      </w:r>
      <w:r w:rsidR="00FA791F" w:rsidRPr="00FB30D0">
        <w:rPr>
          <w:rFonts w:ascii="Verdana" w:hAnsi="Verdana"/>
          <w:b/>
          <w:color w:val="auto"/>
        </w:rPr>
        <w:t>38</w:t>
      </w:r>
      <w:r w:rsidRPr="00FB30D0">
        <w:rPr>
          <w:rFonts w:ascii="Verdana" w:hAnsi="Verdana"/>
          <w:b/>
          <w:color w:val="auto"/>
        </w:rPr>
        <w:t>. Etapa de fallo</w:t>
      </w:r>
      <w:r w:rsidRPr="00FB30D0">
        <w:rPr>
          <w:rFonts w:ascii="Verdana" w:hAnsi="Verdana"/>
          <w:color w:val="auto"/>
        </w:rPr>
        <w:t xml:space="preserve">. Vencido el término para alegar de conclusión debe resolverse de fondo la investigación (fallo). El proyecto de fallo será sometido a consideración de la subsección para que </w:t>
      </w:r>
      <w:r w:rsidR="00EB14A5" w:rsidRPr="00FB30D0">
        <w:rPr>
          <w:rFonts w:ascii="Verdana" w:hAnsi="Verdana"/>
          <w:color w:val="auto"/>
        </w:rPr>
        <w:t xml:space="preserve">profiera </w:t>
      </w:r>
      <w:r w:rsidRPr="00FB30D0">
        <w:rPr>
          <w:rFonts w:ascii="Verdana" w:hAnsi="Verdana"/>
          <w:color w:val="auto"/>
        </w:rPr>
        <w:t>la decisión de primera instancia.</w:t>
      </w:r>
      <w:r w:rsidRPr="00FB30D0">
        <w:rPr>
          <w:rFonts w:ascii="Verdana" w:hAnsi="Verdana"/>
          <w:b/>
          <w:color w:val="auto"/>
        </w:rPr>
        <w:t xml:space="preserve"> </w:t>
      </w:r>
    </w:p>
    <w:p w14:paraId="4D4F4347" w14:textId="77777777" w:rsidR="00681926" w:rsidRPr="00FB30D0" w:rsidRDefault="00681926" w:rsidP="007F7AFD">
      <w:pPr>
        <w:spacing w:after="0" w:line="360" w:lineRule="auto"/>
        <w:ind w:left="862" w:right="0" w:firstLine="0"/>
        <w:jc w:val="left"/>
        <w:rPr>
          <w:rFonts w:ascii="Verdana" w:hAnsi="Verdana"/>
          <w:color w:val="auto"/>
        </w:rPr>
      </w:pPr>
      <w:r w:rsidRPr="00FB30D0">
        <w:rPr>
          <w:rFonts w:ascii="Verdana" w:hAnsi="Verdana"/>
          <w:color w:val="auto"/>
        </w:rPr>
        <w:t xml:space="preserve"> </w:t>
      </w:r>
    </w:p>
    <w:p w14:paraId="74D4E8C9" w14:textId="4BD1053D" w:rsidR="00681926" w:rsidRPr="00FB30D0" w:rsidRDefault="00FA791F" w:rsidP="007F7AFD">
      <w:pPr>
        <w:spacing w:after="0" w:line="360" w:lineRule="auto"/>
        <w:ind w:left="137" w:right="55"/>
        <w:rPr>
          <w:rFonts w:ascii="Verdana" w:hAnsi="Verdana"/>
          <w:color w:val="auto"/>
        </w:rPr>
      </w:pPr>
      <w:r w:rsidRPr="00FB30D0">
        <w:rPr>
          <w:rFonts w:ascii="Verdana" w:hAnsi="Verdana"/>
          <w:b/>
          <w:color w:val="auto"/>
        </w:rPr>
        <w:t>Artículo 39</w:t>
      </w:r>
      <w:r w:rsidR="00681926" w:rsidRPr="00FB30D0">
        <w:rPr>
          <w:rFonts w:ascii="Verdana" w:hAnsi="Verdana"/>
          <w:b/>
          <w:color w:val="auto"/>
        </w:rPr>
        <w:t>. Del recurso de reposición.</w:t>
      </w:r>
      <w:r w:rsidR="00681926" w:rsidRPr="00FB30D0">
        <w:rPr>
          <w:rFonts w:ascii="Verdana" w:hAnsi="Verdana"/>
          <w:color w:val="auto"/>
        </w:rPr>
        <w:t xml:space="preserve"> En el curso de la investigación disciplinaria procede</w:t>
      </w:r>
      <w:r w:rsidR="00EB14A5" w:rsidRPr="00FB30D0">
        <w:rPr>
          <w:rFonts w:ascii="Verdana" w:hAnsi="Verdana"/>
          <w:color w:val="auto"/>
        </w:rPr>
        <w:t>, dentro de los cinco (5) días siguientes,</w:t>
      </w:r>
      <w:r w:rsidR="00681926" w:rsidRPr="00FB30D0">
        <w:rPr>
          <w:rFonts w:ascii="Verdana" w:hAnsi="Verdana"/>
          <w:color w:val="auto"/>
        </w:rPr>
        <w:t xml:space="preserve"> el recurso de reposición</w:t>
      </w:r>
      <w:r w:rsidR="00EB14A5" w:rsidRPr="00FB30D0">
        <w:rPr>
          <w:rFonts w:ascii="Verdana" w:hAnsi="Verdana"/>
          <w:color w:val="auto"/>
        </w:rPr>
        <w:t>. Este recurso se interpondrá</w:t>
      </w:r>
      <w:r w:rsidR="00681926" w:rsidRPr="00FB30D0">
        <w:rPr>
          <w:rFonts w:ascii="Verdana" w:hAnsi="Verdana"/>
          <w:color w:val="auto"/>
        </w:rPr>
        <w:t xml:space="preserve"> ante la secretaría del Tribunal, contra las siguientes providencias: 1. Fallos sancionatorios. 2. Autos que </w:t>
      </w:r>
      <w:r w:rsidR="00681926" w:rsidRPr="00FB30D0">
        <w:rPr>
          <w:rFonts w:ascii="Verdana" w:hAnsi="Verdana"/>
          <w:color w:val="auto"/>
        </w:rPr>
        <w:lastRenderedPageBreak/>
        <w:t xml:space="preserve">ordenan la terminación y el archivo de la actuación. 3. Autos que niegan o rechazan las pruebas solicitadas. 4. Autos que niegan la nulidad.  </w:t>
      </w:r>
    </w:p>
    <w:p w14:paraId="26F359BD"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60C65EBB" w14:textId="1A16E816" w:rsidR="00681926" w:rsidRPr="00FB30D0" w:rsidRDefault="00681926" w:rsidP="007F7AFD">
      <w:pPr>
        <w:spacing w:after="0" w:line="360" w:lineRule="auto"/>
        <w:ind w:left="137" w:right="55"/>
        <w:rPr>
          <w:rFonts w:ascii="Verdana" w:hAnsi="Verdana"/>
          <w:color w:val="auto"/>
        </w:rPr>
      </w:pPr>
      <w:r w:rsidRPr="00FB30D0">
        <w:rPr>
          <w:rFonts w:ascii="Verdana" w:hAnsi="Verdana"/>
          <w:b/>
          <w:color w:val="auto"/>
        </w:rPr>
        <w:t>Artículo 4</w:t>
      </w:r>
      <w:r w:rsidR="00FA791F" w:rsidRPr="00FB30D0">
        <w:rPr>
          <w:rFonts w:ascii="Verdana" w:hAnsi="Verdana"/>
          <w:b/>
          <w:color w:val="auto"/>
        </w:rPr>
        <w:t>0</w:t>
      </w:r>
      <w:r w:rsidRPr="00FB30D0">
        <w:rPr>
          <w:rFonts w:ascii="Verdana" w:hAnsi="Verdana"/>
          <w:b/>
          <w:color w:val="auto"/>
        </w:rPr>
        <w:t xml:space="preserve">. Del recurso de apelación. </w:t>
      </w:r>
      <w:r w:rsidRPr="00FB30D0">
        <w:rPr>
          <w:rFonts w:ascii="Verdana" w:hAnsi="Verdana"/>
          <w:color w:val="auto"/>
        </w:rPr>
        <w:t xml:space="preserve">  Procede el recurso de apelación contra aquell</w:t>
      </w:r>
      <w:r w:rsidR="001412D6" w:rsidRPr="00FB30D0">
        <w:rPr>
          <w:rFonts w:ascii="Verdana" w:hAnsi="Verdana"/>
          <w:color w:val="auto"/>
        </w:rPr>
        <w:t>as</w:t>
      </w:r>
      <w:r w:rsidRPr="00FB30D0">
        <w:rPr>
          <w:rFonts w:ascii="Verdana" w:hAnsi="Verdana"/>
          <w:color w:val="auto"/>
        </w:rPr>
        <w:t xml:space="preserve"> </w:t>
      </w:r>
      <w:r w:rsidR="001412D6" w:rsidRPr="00FB30D0">
        <w:rPr>
          <w:rFonts w:ascii="Verdana" w:hAnsi="Verdana"/>
          <w:color w:val="auto"/>
        </w:rPr>
        <w:t xml:space="preserve">providencias </w:t>
      </w:r>
      <w:r w:rsidRPr="00FB30D0">
        <w:rPr>
          <w:rFonts w:ascii="Verdana" w:hAnsi="Verdana"/>
          <w:color w:val="auto"/>
        </w:rPr>
        <w:t>mediante l</w:t>
      </w:r>
      <w:r w:rsidR="001412D6" w:rsidRPr="00FB30D0">
        <w:rPr>
          <w:rFonts w:ascii="Verdana" w:hAnsi="Verdana"/>
          <w:color w:val="auto"/>
        </w:rPr>
        <w:t>a</w:t>
      </w:r>
      <w:r w:rsidRPr="00FB30D0">
        <w:rPr>
          <w:rFonts w:ascii="Verdana" w:hAnsi="Verdana"/>
          <w:color w:val="auto"/>
        </w:rPr>
        <w:t>s cuales se ponga fin al proceso,</w:t>
      </w:r>
      <w:r w:rsidR="001412D6" w:rsidRPr="00FB30D0">
        <w:rPr>
          <w:rFonts w:ascii="Verdana" w:hAnsi="Verdana"/>
          <w:color w:val="auto"/>
        </w:rPr>
        <w:t xml:space="preserve"> </w:t>
      </w:r>
      <w:r w:rsidRPr="00FB30D0">
        <w:rPr>
          <w:rFonts w:ascii="Verdana" w:hAnsi="Verdana"/>
          <w:color w:val="auto"/>
        </w:rPr>
        <w:t>proferid</w:t>
      </w:r>
      <w:r w:rsidR="001412D6" w:rsidRPr="00FB30D0">
        <w:rPr>
          <w:rFonts w:ascii="Verdana" w:hAnsi="Verdana"/>
          <w:color w:val="auto"/>
        </w:rPr>
        <w:t>as</w:t>
      </w:r>
      <w:r w:rsidRPr="00FB30D0">
        <w:rPr>
          <w:rFonts w:ascii="Verdana" w:hAnsi="Verdana"/>
          <w:color w:val="auto"/>
        </w:rPr>
        <w:t xml:space="preserve"> por las subsecciones de la sala disciplinaria</w:t>
      </w:r>
      <w:r w:rsidR="001412D6" w:rsidRPr="00FB30D0">
        <w:rPr>
          <w:rFonts w:ascii="Verdana" w:hAnsi="Verdana"/>
          <w:color w:val="auto"/>
        </w:rPr>
        <w:t>,</w:t>
      </w:r>
      <w:r w:rsidRPr="00FB30D0">
        <w:rPr>
          <w:rFonts w:ascii="Verdana" w:hAnsi="Verdana"/>
          <w:color w:val="auto"/>
        </w:rPr>
        <w:t xml:space="preserve"> de conformidad con el Artículo 74 y siguientes de la Ley 1437 de 2011. Éste será </w:t>
      </w:r>
      <w:r w:rsidR="001412D6" w:rsidRPr="00FB30D0">
        <w:rPr>
          <w:rFonts w:ascii="Verdana" w:hAnsi="Verdana"/>
          <w:color w:val="auto"/>
        </w:rPr>
        <w:t>de</w:t>
      </w:r>
      <w:r w:rsidR="00000E2E" w:rsidRPr="00FB30D0">
        <w:rPr>
          <w:rFonts w:ascii="Verdana" w:hAnsi="Verdana"/>
          <w:color w:val="auto"/>
        </w:rPr>
        <w:t>l</w:t>
      </w:r>
      <w:r w:rsidR="001412D6" w:rsidRPr="00FB30D0">
        <w:rPr>
          <w:rFonts w:ascii="Verdana" w:hAnsi="Verdana"/>
          <w:color w:val="auto"/>
        </w:rPr>
        <w:t xml:space="preserve"> conocimiento de </w:t>
      </w:r>
      <w:r w:rsidR="00000E2E" w:rsidRPr="00FB30D0">
        <w:rPr>
          <w:rFonts w:ascii="Verdana" w:hAnsi="Verdana"/>
          <w:color w:val="auto"/>
        </w:rPr>
        <w:t xml:space="preserve">la sección de segunda instancia. </w:t>
      </w:r>
    </w:p>
    <w:p w14:paraId="51D1F03A" w14:textId="77777777" w:rsidR="00681926" w:rsidRPr="00FB30D0" w:rsidRDefault="00681926" w:rsidP="007F7AFD">
      <w:pPr>
        <w:spacing w:after="0" w:line="360" w:lineRule="auto"/>
        <w:ind w:left="137" w:right="55"/>
        <w:rPr>
          <w:rFonts w:ascii="Verdana" w:hAnsi="Verdana"/>
          <w:color w:val="auto"/>
        </w:rPr>
      </w:pPr>
    </w:p>
    <w:p w14:paraId="352D192E" w14:textId="1F86BB86" w:rsidR="00681926" w:rsidRPr="00FB30D0" w:rsidRDefault="00681926" w:rsidP="00000E2E">
      <w:pPr>
        <w:spacing w:after="0" w:line="360" w:lineRule="auto"/>
        <w:ind w:left="142" w:right="0" w:firstLine="0"/>
        <w:rPr>
          <w:rFonts w:ascii="Verdana" w:hAnsi="Verdana"/>
          <w:color w:val="auto"/>
        </w:rPr>
      </w:pPr>
      <w:r w:rsidRPr="00FB30D0">
        <w:rPr>
          <w:rFonts w:ascii="Verdana" w:hAnsi="Verdana"/>
          <w:b/>
          <w:color w:val="auto"/>
        </w:rPr>
        <w:t xml:space="preserve">Parágrafo. </w:t>
      </w:r>
      <w:r w:rsidR="00000E2E" w:rsidRPr="00FB30D0">
        <w:rPr>
          <w:rFonts w:ascii="Verdana" w:hAnsi="Verdana"/>
          <w:color w:val="auto"/>
        </w:rPr>
        <w:t>El recurso de apelación se interpondrá ante la sección de primera instancia, la cual lo admitirá si lo hallare procedente y conforme a la Ley.</w:t>
      </w:r>
    </w:p>
    <w:p w14:paraId="1E2BCD1C" w14:textId="77777777" w:rsidR="00681926" w:rsidRPr="00FB30D0" w:rsidRDefault="00681926" w:rsidP="007F7AFD">
      <w:pPr>
        <w:spacing w:after="0" w:line="360" w:lineRule="auto"/>
        <w:ind w:left="142" w:right="0" w:firstLine="0"/>
        <w:jc w:val="left"/>
        <w:rPr>
          <w:rFonts w:ascii="Verdana" w:hAnsi="Verdana"/>
          <w:color w:val="auto"/>
        </w:rPr>
      </w:pPr>
    </w:p>
    <w:p w14:paraId="11686505" w14:textId="50D64901" w:rsidR="00681926" w:rsidRPr="00FB30D0" w:rsidRDefault="00681926" w:rsidP="007F7AFD">
      <w:pPr>
        <w:spacing w:after="0" w:line="360" w:lineRule="auto"/>
        <w:ind w:left="142" w:right="0" w:firstLine="0"/>
        <w:rPr>
          <w:rFonts w:ascii="Verdana" w:hAnsi="Verdana"/>
          <w:color w:val="auto"/>
        </w:rPr>
      </w:pPr>
      <w:r w:rsidRPr="00FB30D0">
        <w:rPr>
          <w:rFonts w:ascii="Verdana" w:hAnsi="Verdana"/>
          <w:b/>
          <w:color w:val="auto"/>
        </w:rPr>
        <w:t>Artículo 4</w:t>
      </w:r>
      <w:r w:rsidR="00FA791F" w:rsidRPr="00FB30D0">
        <w:rPr>
          <w:rFonts w:ascii="Verdana" w:hAnsi="Verdana"/>
          <w:b/>
          <w:color w:val="auto"/>
        </w:rPr>
        <w:t>1</w:t>
      </w:r>
      <w:r w:rsidRPr="00FB30D0">
        <w:rPr>
          <w:rFonts w:ascii="Verdana" w:hAnsi="Verdana"/>
          <w:b/>
          <w:color w:val="auto"/>
        </w:rPr>
        <w:t xml:space="preserve">. Notificaciones. </w:t>
      </w:r>
      <w:r w:rsidRPr="00FB30D0">
        <w:rPr>
          <w:rFonts w:ascii="Verdana" w:hAnsi="Verdana"/>
          <w:color w:val="auto"/>
        </w:rPr>
        <w:t>Las notificaciones de l</w:t>
      </w:r>
      <w:r w:rsidR="00A27E25" w:rsidRPr="00FB30D0">
        <w:rPr>
          <w:rFonts w:ascii="Verdana" w:hAnsi="Verdana"/>
          <w:color w:val="auto"/>
        </w:rPr>
        <w:t>a</w:t>
      </w:r>
      <w:r w:rsidRPr="00FB30D0">
        <w:rPr>
          <w:rFonts w:ascii="Verdana" w:hAnsi="Verdana"/>
          <w:color w:val="auto"/>
        </w:rPr>
        <w:t xml:space="preserve">s diferentes </w:t>
      </w:r>
      <w:r w:rsidR="00DF1E27" w:rsidRPr="00FB30D0">
        <w:rPr>
          <w:rFonts w:ascii="Verdana" w:hAnsi="Verdana"/>
          <w:color w:val="auto"/>
        </w:rPr>
        <w:t xml:space="preserve">providencias </w:t>
      </w:r>
      <w:r w:rsidRPr="00FB30D0">
        <w:rPr>
          <w:rFonts w:ascii="Verdana" w:hAnsi="Verdana"/>
          <w:color w:val="auto"/>
        </w:rPr>
        <w:t xml:space="preserve">que se emitan se harán en forma personal o en forma electrónica. </w:t>
      </w:r>
    </w:p>
    <w:p w14:paraId="6CF82CFB" w14:textId="77777777" w:rsidR="00681926" w:rsidRPr="00FB30D0" w:rsidRDefault="00681926" w:rsidP="007F7AFD">
      <w:pPr>
        <w:spacing w:after="0" w:line="360" w:lineRule="auto"/>
        <w:ind w:left="142" w:right="0" w:firstLine="0"/>
        <w:jc w:val="left"/>
        <w:rPr>
          <w:rFonts w:ascii="Verdana" w:hAnsi="Verdana"/>
          <w:b/>
          <w:color w:val="auto"/>
        </w:rPr>
      </w:pPr>
      <w:r w:rsidRPr="00FB30D0">
        <w:rPr>
          <w:rFonts w:ascii="Verdana" w:hAnsi="Verdana"/>
          <w:b/>
          <w:color w:val="auto"/>
        </w:rPr>
        <w:t xml:space="preserve">  </w:t>
      </w:r>
    </w:p>
    <w:p w14:paraId="357DE083" w14:textId="6AE96544" w:rsidR="00A27E25" w:rsidRPr="00FB30D0" w:rsidRDefault="00681926" w:rsidP="007F7AFD">
      <w:pPr>
        <w:spacing w:after="0" w:line="360" w:lineRule="auto"/>
        <w:ind w:left="137" w:right="55"/>
        <w:rPr>
          <w:rFonts w:ascii="Verdana" w:hAnsi="Verdana"/>
          <w:color w:val="auto"/>
        </w:rPr>
      </w:pPr>
      <w:r w:rsidRPr="00FB30D0">
        <w:rPr>
          <w:rFonts w:ascii="Verdana" w:hAnsi="Verdana"/>
          <w:b/>
          <w:color w:val="auto"/>
        </w:rPr>
        <w:t>Artículo 4</w:t>
      </w:r>
      <w:r w:rsidR="00FA791F" w:rsidRPr="00FB30D0">
        <w:rPr>
          <w:rFonts w:ascii="Verdana" w:hAnsi="Verdana"/>
          <w:b/>
          <w:color w:val="auto"/>
        </w:rPr>
        <w:t>2</w:t>
      </w:r>
      <w:r w:rsidRPr="00FB30D0">
        <w:rPr>
          <w:rFonts w:ascii="Verdana" w:hAnsi="Verdana"/>
          <w:b/>
          <w:color w:val="auto"/>
        </w:rPr>
        <w:t>.  De las sanci</w:t>
      </w:r>
      <w:r w:rsidR="00DF1E27" w:rsidRPr="00FB30D0">
        <w:rPr>
          <w:rFonts w:ascii="Verdana" w:hAnsi="Verdana"/>
          <w:b/>
          <w:color w:val="auto"/>
        </w:rPr>
        <w:t>ones</w:t>
      </w:r>
      <w:r w:rsidRPr="00FB30D0">
        <w:rPr>
          <w:rFonts w:ascii="Verdana" w:hAnsi="Verdana"/>
          <w:b/>
          <w:color w:val="auto"/>
        </w:rPr>
        <w:t xml:space="preserve">. </w:t>
      </w:r>
      <w:r w:rsidRPr="00FB30D0">
        <w:rPr>
          <w:rFonts w:ascii="Verdana" w:hAnsi="Verdana"/>
          <w:color w:val="auto"/>
        </w:rPr>
        <w:t xml:space="preserve">Consisten en: </w:t>
      </w:r>
    </w:p>
    <w:p w14:paraId="1B79FBED" w14:textId="77777777" w:rsidR="00A27E25" w:rsidRPr="00FB30D0" w:rsidRDefault="00681926" w:rsidP="007F7AFD">
      <w:pPr>
        <w:spacing w:after="0" w:line="360" w:lineRule="auto"/>
        <w:ind w:left="137" w:right="55"/>
        <w:rPr>
          <w:rFonts w:ascii="Verdana" w:hAnsi="Verdana"/>
          <w:color w:val="auto"/>
        </w:rPr>
      </w:pPr>
      <w:r w:rsidRPr="00FB30D0">
        <w:rPr>
          <w:rFonts w:ascii="Verdana" w:hAnsi="Verdana"/>
          <w:color w:val="auto"/>
        </w:rPr>
        <w:t xml:space="preserve">amonestación, </w:t>
      </w:r>
    </w:p>
    <w:p w14:paraId="0048C49B" w14:textId="77777777" w:rsidR="00A27E25" w:rsidRPr="00FB30D0" w:rsidRDefault="00681926" w:rsidP="007F7AFD">
      <w:pPr>
        <w:spacing w:after="0" w:line="360" w:lineRule="auto"/>
        <w:ind w:left="137" w:right="55"/>
        <w:rPr>
          <w:rFonts w:ascii="Verdana" w:hAnsi="Verdana"/>
          <w:color w:val="auto"/>
        </w:rPr>
      </w:pPr>
      <w:r w:rsidRPr="00FB30D0">
        <w:rPr>
          <w:rFonts w:ascii="Verdana" w:hAnsi="Verdana"/>
          <w:color w:val="auto"/>
        </w:rPr>
        <w:t xml:space="preserve">multa, </w:t>
      </w:r>
    </w:p>
    <w:p w14:paraId="0AC62483" w14:textId="022C9C21" w:rsidR="00A27E25" w:rsidRPr="00FB30D0" w:rsidRDefault="00681926" w:rsidP="007F7AFD">
      <w:pPr>
        <w:spacing w:after="0" w:line="360" w:lineRule="auto"/>
        <w:ind w:left="137" w:right="55"/>
        <w:rPr>
          <w:rFonts w:ascii="Verdana" w:hAnsi="Verdana"/>
          <w:color w:val="auto"/>
        </w:rPr>
      </w:pPr>
      <w:r w:rsidRPr="00FB30D0">
        <w:rPr>
          <w:rFonts w:ascii="Verdana" w:hAnsi="Verdana"/>
          <w:color w:val="auto"/>
        </w:rPr>
        <w:t xml:space="preserve">suspensión </w:t>
      </w:r>
      <w:r w:rsidR="00A27E25" w:rsidRPr="00FB30D0">
        <w:rPr>
          <w:rFonts w:ascii="Verdana" w:hAnsi="Verdana"/>
          <w:color w:val="auto"/>
        </w:rPr>
        <w:t xml:space="preserve">de la inscripción </w:t>
      </w:r>
      <w:r w:rsidRPr="00FB30D0">
        <w:rPr>
          <w:rFonts w:ascii="Verdana" w:hAnsi="Verdana"/>
          <w:color w:val="auto"/>
        </w:rPr>
        <w:t xml:space="preserve">y </w:t>
      </w:r>
    </w:p>
    <w:p w14:paraId="07E293EB" w14:textId="2AF16BED" w:rsidR="00681926" w:rsidRPr="00FB30D0" w:rsidRDefault="00681926" w:rsidP="007F7AFD">
      <w:pPr>
        <w:spacing w:after="0" w:line="360" w:lineRule="auto"/>
        <w:ind w:left="137" w:right="55"/>
        <w:rPr>
          <w:rFonts w:ascii="Verdana" w:hAnsi="Verdana"/>
          <w:color w:val="auto"/>
        </w:rPr>
      </w:pPr>
      <w:r w:rsidRPr="00FB30D0">
        <w:rPr>
          <w:rFonts w:ascii="Verdana" w:hAnsi="Verdana"/>
          <w:color w:val="auto"/>
        </w:rPr>
        <w:t>cancelación</w:t>
      </w:r>
      <w:r w:rsidR="00DF1E27" w:rsidRPr="00FB30D0">
        <w:rPr>
          <w:rFonts w:ascii="Verdana" w:hAnsi="Verdana"/>
          <w:color w:val="auto"/>
        </w:rPr>
        <w:t xml:space="preserve"> de la inscripción</w:t>
      </w:r>
      <w:r w:rsidRPr="00FB30D0">
        <w:rPr>
          <w:rFonts w:ascii="Verdana" w:hAnsi="Verdana"/>
          <w:color w:val="auto"/>
        </w:rPr>
        <w:t xml:space="preserve">. </w:t>
      </w:r>
    </w:p>
    <w:p w14:paraId="1A51663B"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3FCBA054" w14:textId="3007C5FB" w:rsidR="00681926" w:rsidRPr="00FB30D0" w:rsidRDefault="00681926" w:rsidP="007F7AFD">
      <w:pPr>
        <w:spacing w:after="0" w:line="360" w:lineRule="auto"/>
        <w:ind w:left="137" w:right="55"/>
        <w:rPr>
          <w:rFonts w:ascii="Verdana" w:hAnsi="Verdana"/>
          <w:color w:val="auto"/>
        </w:rPr>
      </w:pPr>
      <w:r w:rsidRPr="00FB30D0">
        <w:rPr>
          <w:rFonts w:ascii="Verdana" w:hAnsi="Verdana"/>
          <w:b/>
          <w:color w:val="auto"/>
        </w:rPr>
        <w:t>Artículo 4</w:t>
      </w:r>
      <w:r w:rsidR="00FA791F" w:rsidRPr="00FB30D0">
        <w:rPr>
          <w:rFonts w:ascii="Verdana" w:hAnsi="Verdana"/>
          <w:b/>
          <w:color w:val="auto"/>
        </w:rPr>
        <w:t>3</w:t>
      </w:r>
      <w:r w:rsidRPr="00FB30D0">
        <w:rPr>
          <w:rFonts w:ascii="Verdana" w:hAnsi="Verdana"/>
          <w:b/>
          <w:color w:val="auto"/>
        </w:rPr>
        <w:t xml:space="preserve">.  De la amonestación. </w:t>
      </w:r>
      <w:r w:rsidRPr="00FB30D0">
        <w:rPr>
          <w:rFonts w:ascii="Verdana" w:hAnsi="Verdana"/>
          <w:color w:val="auto"/>
        </w:rPr>
        <w:t>Implica un llamado de atención por escrito</w:t>
      </w:r>
      <w:r w:rsidR="00763491" w:rsidRPr="00FB30D0">
        <w:rPr>
          <w:rFonts w:ascii="Verdana" w:hAnsi="Verdana"/>
          <w:color w:val="auto"/>
        </w:rPr>
        <w:t xml:space="preserve"> que será objeto de registro por la UAE Junta Central de Contadores</w:t>
      </w:r>
      <w:r w:rsidR="002F1E91" w:rsidRPr="00FB30D0">
        <w:rPr>
          <w:rFonts w:ascii="Verdana" w:hAnsi="Verdana"/>
          <w:color w:val="auto"/>
        </w:rPr>
        <w:t>, una vez ejecutoriada la decisión</w:t>
      </w:r>
      <w:r w:rsidR="00763491" w:rsidRPr="00FB30D0">
        <w:rPr>
          <w:rFonts w:ascii="Verdana" w:hAnsi="Verdana"/>
          <w:color w:val="auto"/>
        </w:rPr>
        <w:t>.</w:t>
      </w:r>
      <w:r w:rsidRPr="00FB30D0">
        <w:rPr>
          <w:rFonts w:ascii="Verdana" w:hAnsi="Verdana"/>
          <w:color w:val="auto"/>
        </w:rPr>
        <w:t xml:space="preserve"> </w:t>
      </w:r>
    </w:p>
    <w:p w14:paraId="01D28784"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04A593FF" w14:textId="737A62DD" w:rsidR="00681926" w:rsidRPr="00FB30D0" w:rsidRDefault="00681926" w:rsidP="007F7AFD">
      <w:pPr>
        <w:spacing w:after="0" w:line="360" w:lineRule="auto"/>
        <w:ind w:left="137" w:right="55"/>
        <w:rPr>
          <w:rFonts w:ascii="Verdana" w:hAnsi="Verdana"/>
          <w:color w:val="auto"/>
        </w:rPr>
      </w:pPr>
      <w:r w:rsidRPr="00FB30D0">
        <w:rPr>
          <w:rFonts w:ascii="Verdana" w:hAnsi="Verdana"/>
          <w:b/>
          <w:color w:val="auto"/>
        </w:rPr>
        <w:t>Artículo 4</w:t>
      </w:r>
      <w:r w:rsidR="00FA791F" w:rsidRPr="00FB30D0">
        <w:rPr>
          <w:rFonts w:ascii="Verdana" w:hAnsi="Verdana"/>
          <w:b/>
          <w:color w:val="auto"/>
        </w:rPr>
        <w:t>4</w:t>
      </w:r>
      <w:r w:rsidRPr="00FB30D0">
        <w:rPr>
          <w:rFonts w:ascii="Verdana" w:hAnsi="Verdana"/>
          <w:b/>
          <w:color w:val="auto"/>
        </w:rPr>
        <w:t xml:space="preserve">. De la multa. </w:t>
      </w:r>
      <w:r w:rsidRPr="00FB30D0">
        <w:rPr>
          <w:rFonts w:ascii="Verdana" w:hAnsi="Verdana"/>
          <w:color w:val="auto"/>
        </w:rPr>
        <w:t xml:space="preserve">Es la sanción </w:t>
      </w:r>
      <w:r w:rsidR="00763491" w:rsidRPr="00FB30D0">
        <w:rPr>
          <w:rFonts w:ascii="Verdana" w:hAnsi="Verdana"/>
          <w:color w:val="auto"/>
        </w:rPr>
        <w:t xml:space="preserve">de carácter pecuniario </w:t>
      </w:r>
      <w:r w:rsidRPr="00FB30D0">
        <w:rPr>
          <w:rFonts w:ascii="Verdana" w:hAnsi="Verdana"/>
          <w:color w:val="auto"/>
        </w:rPr>
        <w:t>que se impone a los contadores públicos o sociedades de contadores públicos</w:t>
      </w:r>
      <w:r w:rsidR="00763491" w:rsidRPr="00FB30D0">
        <w:rPr>
          <w:rFonts w:ascii="Verdana" w:hAnsi="Verdana"/>
          <w:color w:val="auto"/>
        </w:rPr>
        <w:t>,</w:t>
      </w:r>
      <w:r w:rsidR="002F1E91" w:rsidRPr="00FB30D0">
        <w:rPr>
          <w:rFonts w:ascii="Verdana" w:hAnsi="Verdana"/>
          <w:color w:val="auto"/>
        </w:rPr>
        <w:t xml:space="preserve"> </w:t>
      </w:r>
      <w:r w:rsidRPr="00FB30D0">
        <w:rPr>
          <w:rFonts w:ascii="Verdana" w:hAnsi="Verdana"/>
          <w:color w:val="auto"/>
        </w:rPr>
        <w:t>entre 100 y 220.000 Unidades de Valor Básico (UVB) vigentes</w:t>
      </w:r>
      <w:r w:rsidR="00A27E25" w:rsidRPr="00FB30D0">
        <w:rPr>
          <w:rFonts w:ascii="Verdana" w:hAnsi="Verdana"/>
          <w:color w:val="auto"/>
        </w:rPr>
        <w:t>.</w:t>
      </w:r>
      <w:r w:rsidRPr="00FB30D0">
        <w:rPr>
          <w:rFonts w:ascii="Verdana" w:hAnsi="Verdana"/>
          <w:color w:val="auto"/>
        </w:rPr>
        <w:t xml:space="preserve"> </w:t>
      </w:r>
    </w:p>
    <w:p w14:paraId="5F2B443A"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19E54473" w14:textId="7E3120D5" w:rsidR="00681926" w:rsidRPr="00FB30D0" w:rsidRDefault="00681926" w:rsidP="007F7AFD">
      <w:pPr>
        <w:spacing w:after="0" w:line="360" w:lineRule="auto"/>
        <w:ind w:left="137" w:right="55" w:firstLine="5"/>
        <w:rPr>
          <w:rFonts w:ascii="Verdana" w:hAnsi="Verdana"/>
          <w:color w:val="auto"/>
        </w:rPr>
      </w:pPr>
      <w:r w:rsidRPr="00FB30D0">
        <w:rPr>
          <w:rFonts w:ascii="Verdana" w:hAnsi="Verdana"/>
          <w:b/>
          <w:color w:val="auto"/>
        </w:rPr>
        <w:t>Parágrafo.</w:t>
      </w:r>
      <w:r w:rsidRPr="00FB30D0">
        <w:rPr>
          <w:rFonts w:ascii="Verdana" w:hAnsi="Verdana"/>
          <w:color w:val="auto"/>
        </w:rPr>
        <w:t xml:space="preserve"> Los administradores y los propietarios cuando</w:t>
      </w:r>
      <w:r w:rsidR="00305C2F" w:rsidRPr="00FB30D0">
        <w:rPr>
          <w:rFonts w:ascii="Verdana" w:hAnsi="Verdana"/>
          <w:color w:val="auto"/>
        </w:rPr>
        <w:t xml:space="preserve"> se trate de </w:t>
      </w:r>
      <w:r w:rsidRPr="00FB30D0">
        <w:rPr>
          <w:rFonts w:ascii="Verdana" w:hAnsi="Verdana"/>
          <w:color w:val="auto"/>
        </w:rPr>
        <w:t xml:space="preserve">trate de una sociedad son solidariamente responsables respecto del pago de la sanción impuesta.  </w:t>
      </w:r>
    </w:p>
    <w:p w14:paraId="0B7F9CBD"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39ACB18A" w14:textId="007787B6" w:rsidR="00681926" w:rsidRPr="00FB30D0" w:rsidRDefault="00681926" w:rsidP="007F7AFD">
      <w:pPr>
        <w:spacing w:after="0" w:line="360" w:lineRule="auto"/>
        <w:ind w:left="137" w:right="55"/>
        <w:rPr>
          <w:rFonts w:ascii="Verdana" w:hAnsi="Verdana"/>
          <w:color w:val="auto"/>
        </w:rPr>
      </w:pPr>
      <w:r w:rsidRPr="00FB30D0">
        <w:rPr>
          <w:rFonts w:ascii="Verdana" w:hAnsi="Verdana"/>
          <w:b/>
          <w:color w:val="auto"/>
        </w:rPr>
        <w:lastRenderedPageBreak/>
        <w:t>Artículo 4</w:t>
      </w:r>
      <w:r w:rsidR="00FA791F" w:rsidRPr="00FB30D0">
        <w:rPr>
          <w:rFonts w:ascii="Verdana" w:hAnsi="Verdana"/>
          <w:b/>
          <w:color w:val="auto"/>
        </w:rPr>
        <w:t>5</w:t>
      </w:r>
      <w:r w:rsidRPr="00FB30D0">
        <w:rPr>
          <w:rFonts w:ascii="Verdana" w:hAnsi="Verdana"/>
          <w:b/>
          <w:color w:val="auto"/>
        </w:rPr>
        <w:t>. De la suspensión</w:t>
      </w:r>
      <w:r w:rsidR="004D187F" w:rsidRPr="00FB30D0">
        <w:rPr>
          <w:rFonts w:ascii="Verdana" w:hAnsi="Verdana"/>
          <w:b/>
          <w:color w:val="auto"/>
        </w:rPr>
        <w:t xml:space="preserve"> de la inscripción</w:t>
      </w:r>
      <w:r w:rsidRPr="00FB30D0">
        <w:rPr>
          <w:rFonts w:ascii="Verdana" w:hAnsi="Verdana"/>
          <w:b/>
          <w:color w:val="auto"/>
        </w:rPr>
        <w:t xml:space="preserve">. </w:t>
      </w:r>
      <w:r w:rsidRPr="00FB30D0">
        <w:rPr>
          <w:rFonts w:ascii="Verdana" w:hAnsi="Verdana"/>
          <w:color w:val="auto"/>
        </w:rPr>
        <w:t>Corresponde a la interrupción temporal del registro profesional de los contadores públicos o sociedades de contadores públicos para ejercer la profesión. El término</w:t>
      </w:r>
      <w:r w:rsidR="00F7257C" w:rsidRPr="00FB30D0">
        <w:rPr>
          <w:rFonts w:ascii="Verdana" w:hAnsi="Verdana"/>
          <w:color w:val="auto"/>
        </w:rPr>
        <w:t xml:space="preserve"> de suspensión</w:t>
      </w:r>
      <w:r w:rsidRPr="00FB30D0">
        <w:rPr>
          <w:rFonts w:ascii="Verdana" w:hAnsi="Verdana"/>
          <w:color w:val="auto"/>
        </w:rPr>
        <w:t xml:space="preserve"> será </w:t>
      </w:r>
      <w:r w:rsidR="00F7257C" w:rsidRPr="00FB30D0">
        <w:rPr>
          <w:rFonts w:ascii="Verdana" w:hAnsi="Verdana"/>
          <w:color w:val="auto"/>
        </w:rPr>
        <w:t xml:space="preserve">de </w:t>
      </w:r>
      <w:r w:rsidRPr="00FB30D0">
        <w:rPr>
          <w:rFonts w:ascii="Verdana" w:hAnsi="Verdana"/>
          <w:color w:val="auto"/>
        </w:rPr>
        <w:t xml:space="preserve">entre 1 y 36 meses. </w:t>
      </w:r>
    </w:p>
    <w:p w14:paraId="3123BB6C"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42D9F23B" w14:textId="3E8E2011" w:rsidR="00681926" w:rsidRPr="00FB30D0" w:rsidRDefault="00681926" w:rsidP="007F7AFD">
      <w:pPr>
        <w:spacing w:after="0" w:line="360" w:lineRule="auto"/>
        <w:ind w:left="137" w:right="55"/>
        <w:rPr>
          <w:rFonts w:ascii="Verdana" w:hAnsi="Verdana"/>
          <w:color w:val="auto"/>
        </w:rPr>
      </w:pPr>
      <w:r w:rsidRPr="00FB30D0">
        <w:rPr>
          <w:rFonts w:ascii="Verdana" w:hAnsi="Verdana"/>
          <w:b/>
          <w:color w:val="auto"/>
        </w:rPr>
        <w:t xml:space="preserve">Artículo </w:t>
      </w:r>
      <w:r w:rsidR="004D187F" w:rsidRPr="00FB30D0">
        <w:rPr>
          <w:rFonts w:ascii="Verdana" w:hAnsi="Verdana"/>
          <w:b/>
          <w:color w:val="auto"/>
        </w:rPr>
        <w:t>4</w:t>
      </w:r>
      <w:r w:rsidR="00FA791F" w:rsidRPr="00FB30D0">
        <w:rPr>
          <w:rFonts w:ascii="Verdana" w:hAnsi="Verdana"/>
          <w:b/>
          <w:color w:val="auto"/>
        </w:rPr>
        <w:t>6</w:t>
      </w:r>
      <w:r w:rsidRPr="00FB30D0">
        <w:rPr>
          <w:rFonts w:ascii="Verdana" w:hAnsi="Verdana"/>
          <w:b/>
          <w:color w:val="auto"/>
        </w:rPr>
        <w:t>. De la cancelación</w:t>
      </w:r>
      <w:r w:rsidR="004D187F" w:rsidRPr="00FB30D0">
        <w:rPr>
          <w:rFonts w:ascii="Verdana" w:hAnsi="Verdana"/>
          <w:b/>
          <w:color w:val="auto"/>
        </w:rPr>
        <w:t xml:space="preserve"> de la inscripción</w:t>
      </w:r>
      <w:r w:rsidRPr="00FB30D0">
        <w:rPr>
          <w:rFonts w:ascii="Verdana" w:hAnsi="Verdana"/>
          <w:b/>
          <w:color w:val="auto"/>
        </w:rPr>
        <w:t xml:space="preserve">. </w:t>
      </w:r>
      <w:r w:rsidRPr="00FB30D0">
        <w:rPr>
          <w:rFonts w:ascii="Verdana" w:hAnsi="Verdana"/>
          <w:color w:val="auto"/>
        </w:rPr>
        <w:t xml:space="preserve">Son causales de cancelación de la inscripción de un Contador Público </w:t>
      </w:r>
      <w:r w:rsidR="004D187F" w:rsidRPr="00FB30D0">
        <w:rPr>
          <w:rFonts w:ascii="Verdana" w:hAnsi="Verdana"/>
          <w:color w:val="auto"/>
        </w:rPr>
        <w:t xml:space="preserve">o sociedad que presten servicios de la ciencia contable, </w:t>
      </w:r>
      <w:r w:rsidRPr="00FB30D0">
        <w:rPr>
          <w:rFonts w:ascii="Verdana" w:hAnsi="Verdana"/>
          <w:color w:val="auto"/>
        </w:rPr>
        <w:t xml:space="preserve">las siguientes: </w:t>
      </w:r>
    </w:p>
    <w:p w14:paraId="4C8A39C8" w14:textId="77777777" w:rsidR="00681926" w:rsidRPr="00FB30D0" w:rsidRDefault="00681926" w:rsidP="007F7AFD">
      <w:pPr>
        <w:spacing w:after="0" w:line="360" w:lineRule="auto"/>
        <w:ind w:left="137" w:right="55"/>
        <w:rPr>
          <w:rFonts w:ascii="Verdana" w:hAnsi="Verdana"/>
          <w:color w:val="auto"/>
        </w:rPr>
      </w:pPr>
    </w:p>
    <w:p w14:paraId="3E2E8CA9" w14:textId="77777777" w:rsidR="00681926" w:rsidRPr="00FB30D0" w:rsidRDefault="00681926" w:rsidP="007F7AFD">
      <w:pPr>
        <w:pStyle w:val="Prrafodelista"/>
        <w:numPr>
          <w:ilvl w:val="0"/>
          <w:numId w:val="28"/>
        </w:numPr>
        <w:spacing w:after="0" w:line="360" w:lineRule="auto"/>
        <w:ind w:left="426" w:right="0" w:hanging="284"/>
        <w:rPr>
          <w:rFonts w:ascii="Verdana" w:hAnsi="Verdana"/>
          <w:color w:val="auto"/>
        </w:rPr>
      </w:pPr>
      <w:r w:rsidRPr="00FB30D0">
        <w:rPr>
          <w:rFonts w:ascii="Verdana" w:hAnsi="Verdana"/>
          <w:color w:val="auto"/>
        </w:rPr>
        <w:t xml:space="preserve">Haber sido condenado por delito contra la fe pública, contra la propiedad, la economía nacional o la administración de justicia, en razón del ejercicio de la profesión. </w:t>
      </w:r>
    </w:p>
    <w:p w14:paraId="1AD71753" w14:textId="77777777" w:rsidR="00681926" w:rsidRPr="00FB30D0" w:rsidRDefault="00681926" w:rsidP="007F7AFD">
      <w:pPr>
        <w:pStyle w:val="Prrafodelista"/>
        <w:numPr>
          <w:ilvl w:val="0"/>
          <w:numId w:val="28"/>
        </w:numPr>
        <w:spacing w:after="0" w:line="360" w:lineRule="auto"/>
        <w:ind w:right="55" w:hanging="360"/>
        <w:rPr>
          <w:rFonts w:ascii="Verdana" w:hAnsi="Verdana"/>
          <w:color w:val="auto"/>
        </w:rPr>
      </w:pPr>
      <w:r w:rsidRPr="00FB30D0">
        <w:rPr>
          <w:rFonts w:ascii="Verdana" w:hAnsi="Verdana"/>
          <w:color w:val="auto"/>
        </w:rPr>
        <w:t xml:space="preserve">Haber ejercido la profesión durante el tiempo de suspensión de la inscripción. </w:t>
      </w:r>
    </w:p>
    <w:p w14:paraId="48A67C28" w14:textId="77777777" w:rsidR="00681926" w:rsidRPr="00FB30D0" w:rsidRDefault="00681926" w:rsidP="007F7AFD">
      <w:pPr>
        <w:numPr>
          <w:ilvl w:val="0"/>
          <w:numId w:val="28"/>
        </w:numPr>
        <w:spacing w:after="0" w:line="360" w:lineRule="auto"/>
        <w:ind w:right="55" w:hanging="360"/>
        <w:rPr>
          <w:rFonts w:ascii="Verdana" w:hAnsi="Verdana"/>
          <w:color w:val="auto"/>
        </w:rPr>
      </w:pPr>
      <w:r w:rsidRPr="00FB30D0">
        <w:rPr>
          <w:rFonts w:ascii="Verdana" w:hAnsi="Verdana"/>
          <w:color w:val="auto"/>
        </w:rPr>
        <w:t xml:space="preserve">Ser reincidente en sanción de suspensión o multa hasta por tres (3) veces en los últimos cinco (5) años, o haber prestado su concurso para el ejercicio indebido de la profesión por un tercero. </w:t>
      </w:r>
    </w:p>
    <w:p w14:paraId="35F5DC6E" w14:textId="77777777" w:rsidR="00681926" w:rsidRPr="00FB30D0" w:rsidRDefault="00681926" w:rsidP="007F7AFD">
      <w:pPr>
        <w:numPr>
          <w:ilvl w:val="0"/>
          <w:numId w:val="28"/>
        </w:numPr>
        <w:spacing w:after="0" w:line="360" w:lineRule="auto"/>
        <w:ind w:right="55" w:hanging="360"/>
        <w:rPr>
          <w:rFonts w:ascii="Verdana" w:hAnsi="Verdana"/>
          <w:color w:val="auto"/>
        </w:rPr>
      </w:pPr>
      <w:r w:rsidRPr="00FB30D0">
        <w:rPr>
          <w:rFonts w:ascii="Verdana" w:hAnsi="Verdana"/>
          <w:color w:val="auto"/>
        </w:rPr>
        <w:t xml:space="preserve">Haber obtenido la inscripción con base en documentos falsos, apócrifos o adulterados. </w:t>
      </w:r>
    </w:p>
    <w:p w14:paraId="34162FE5" w14:textId="77777777" w:rsidR="00681926" w:rsidRPr="00FB30D0" w:rsidRDefault="00681926" w:rsidP="007F7AFD">
      <w:pPr>
        <w:numPr>
          <w:ilvl w:val="0"/>
          <w:numId w:val="28"/>
        </w:numPr>
        <w:spacing w:after="0" w:line="360" w:lineRule="auto"/>
        <w:ind w:right="55" w:hanging="360"/>
        <w:rPr>
          <w:rFonts w:ascii="Verdana" w:hAnsi="Verdana"/>
          <w:color w:val="auto"/>
        </w:rPr>
      </w:pPr>
      <w:r w:rsidRPr="00FB30D0">
        <w:rPr>
          <w:rFonts w:ascii="Verdana" w:hAnsi="Verdana"/>
          <w:color w:val="auto"/>
        </w:rPr>
        <w:t xml:space="preserve">Haber omitido en calidad de revisor fiscal denunciar ante las autoridades penales, disciplinarias y administrativas, los actos de corrupción, así como la presunta realización de un delito contra la administración pública, un delito contra el orden económico y social, o un delito contra el patrimonio económico que se hubiere realizado en la empresa durante el ejercicio de su cargo, por negligencia o dolo en el ejercicio de su actividad.  </w:t>
      </w:r>
    </w:p>
    <w:p w14:paraId="5238260D"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4F18B3F6" w14:textId="3FFF368D" w:rsidR="00681926" w:rsidRPr="00FB30D0" w:rsidRDefault="00681926" w:rsidP="007F7AFD">
      <w:pPr>
        <w:spacing w:after="0" w:line="360" w:lineRule="auto"/>
        <w:ind w:left="137" w:right="55"/>
        <w:rPr>
          <w:rFonts w:ascii="Verdana" w:hAnsi="Verdana"/>
          <w:color w:val="auto"/>
        </w:rPr>
      </w:pPr>
      <w:r w:rsidRPr="00FB30D0">
        <w:rPr>
          <w:rFonts w:ascii="Verdana" w:hAnsi="Verdana"/>
          <w:b/>
          <w:color w:val="auto"/>
        </w:rPr>
        <w:t>Parágrafo 1.</w:t>
      </w:r>
      <w:r w:rsidRPr="00FB30D0">
        <w:rPr>
          <w:rFonts w:ascii="Verdana" w:hAnsi="Verdana"/>
          <w:color w:val="auto"/>
        </w:rPr>
        <w:t xml:space="preserve"> Las denuncias a que se alude deberán presentarse a más tardar dentro de los seis (6) meses siguientes al momento en que el revisor fiscal hubiere tenido conocimiento de los hechos. </w:t>
      </w:r>
    </w:p>
    <w:p w14:paraId="01BCCC26" w14:textId="77777777" w:rsidR="00681926" w:rsidRPr="00FB30D0" w:rsidRDefault="00681926" w:rsidP="007F7AFD">
      <w:pPr>
        <w:spacing w:after="0" w:line="360" w:lineRule="auto"/>
        <w:ind w:left="142" w:right="0" w:firstLine="0"/>
        <w:jc w:val="left"/>
        <w:rPr>
          <w:rFonts w:ascii="Verdana" w:hAnsi="Verdana"/>
          <w:color w:val="auto"/>
        </w:rPr>
      </w:pPr>
      <w:r w:rsidRPr="00FB30D0">
        <w:rPr>
          <w:rFonts w:ascii="Verdana" w:hAnsi="Verdana"/>
          <w:color w:val="auto"/>
        </w:rPr>
        <w:t xml:space="preserve"> </w:t>
      </w:r>
    </w:p>
    <w:p w14:paraId="42F070DF" w14:textId="77777777" w:rsidR="00681926" w:rsidRPr="00FB30D0" w:rsidRDefault="00681926" w:rsidP="007F7AFD">
      <w:pPr>
        <w:spacing w:after="0" w:line="360" w:lineRule="auto"/>
        <w:ind w:left="137" w:right="55"/>
        <w:rPr>
          <w:rFonts w:ascii="Verdana" w:hAnsi="Verdana"/>
          <w:color w:val="auto"/>
        </w:rPr>
      </w:pPr>
      <w:r w:rsidRPr="00FB30D0">
        <w:rPr>
          <w:rFonts w:ascii="Verdana" w:hAnsi="Verdana"/>
          <w:b/>
          <w:color w:val="auto"/>
        </w:rPr>
        <w:t>Parágrafo 2.</w:t>
      </w:r>
      <w:r w:rsidRPr="00FB30D0">
        <w:rPr>
          <w:rFonts w:ascii="Verdana" w:hAnsi="Verdana"/>
          <w:color w:val="auto"/>
        </w:rPr>
        <w:t xml:space="preserve"> Para los efectos de este artículo, no será aplicable el régimen del secreto profesional que ampara a los revisores fiscales. </w:t>
      </w:r>
    </w:p>
    <w:p w14:paraId="4D04E56F" w14:textId="7C4F5467" w:rsidR="007F7AFD" w:rsidRPr="00FB30D0" w:rsidRDefault="00681926" w:rsidP="007F7AFD">
      <w:pPr>
        <w:spacing w:after="0" w:line="360" w:lineRule="auto"/>
        <w:ind w:left="142" w:right="0" w:firstLine="0"/>
        <w:jc w:val="left"/>
        <w:rPr>
          <w:rFonts w:ascii="Verdana" w:hAnsi="Verdana"/>
          <w:b/>
          <w:color w:val="auto"/>
        </w:rPr>
      </w:pPr>
      <w:r w:rsidRPr="00FB30D0">
        <w:rPr>
          <w:rFonts w:ascii="Verdana" w:hAnsi="Verdana"/>
          <w:b/>
          <w:color w:val="auto"/>
        </w:rPr>
        <w:t xml:space="preserve">  </w:t>
      </w:r>
    </w:p>
    <w:p w14:paraId="7A97B759" w14:textId="77777777" w:rsidR="00681926" w:rsidRPr="00681926" w:rsidRDefault="00681926" w:rsidP="007F7AFD">
      <w:pPr>
        <w:pStyle w:val="Ttulo1"/>
        <w:numPr>
          <w:ilvl w:val="0"/>
          <w:numId w:val="0"/>
        </w:numPr>
        <w:spacing w:after="0" w:line="360" w:lineRule="auto"/>
        <w:ind w:left="91" w:right="6"/>
        <w:rPr>
          <w:rFonts w:ascii="Verdana" w:hAnsi="Verdana"/>
          <w:color w:val="auto"/>
        </w:rPr>
      </w:pPr>
      <w:r w:rsidRPr="00681926">
        <w:rPr>
          <w:rFonts w:ascii="Verdana" w:hAnsi="Verdana"/>
          <w:color w:val="auto"/>
        </w:rPr>
        <w:lastRenderedPageBreak/>
        <w:t xml:space="preserve">CAPITULO II </w:t>
      </w:r>
    </w:p>
    <w:p w14:paraId="2961DDE6" w14:textId="77777777" w:rsidR="00681926" w:rsidRPr="00681926" w:rsidRDefault="00681926" w:rsidP="007F7AFD">
      <w:pPr>
        <w:pStyle w:val="Ttulo1"/>
        <w:numPr>
          <w:ilvl w:val="0"/>
          <w:numId w:val="0"/>
        </w:numPr>
        <w:spacing w:after="0" w:line="360" w:lineRule="auto"/>
        <w:ind w:left="91" w:right="6"/>
        <w:rPr>
          <w:rFonts w:ascii="Verdana" w:hAnsi="Verdana"/>
          <w:color w:val="auto"/>
        </w:rPr>
      </w:pPr>
      <w:r w:rsidRPr="00681926">
        <w:rPr>
          <w:rFonts w:ascii="Verdana" w:hAnsi="Verdana"/>
          <w:color w:val="auto"/>
        </w:rPr>
        <w:t xml:space="preserve">CLASIFICACIÓN Y CRITERIOS PARA LA CALIFICACIÓN DE LAS FALTAS </w:t>
      </w:r>
    </w:p>
    <w:p w14:paraId="2A8A911B" w14:textId="77777777" w:rsidR="00681926" w:rsidRPr="00681926" w:rsidRDefault="00681926" w:rsidP="007F7AFD">
      <w:pPr>
        <w:spacing w:after="0" w:line="360" w:lineRule="auto"/>
        <w:ind w:left="130" w:right="0" w:firstLine="0"/>
        <w:jc w:val="center"/>
        <w:rPr>
          <w:rFonts w:ascii="Verdana" w:hAnsi="Verdana"/>
          <w:color w:val="auto"/>
        </w:rPr>
      </w:pPr>
      <w:r w:rsidRPr="00681926">
        <w:rPr>
          <w:rFonts w:ascii="Verdana" w:hAnsi="Verdana"/>
          <w:b/>
          <w:color w:val="auto"/>
        </w:rPr>
        <w:t xml:space="preserve"> </w:t>
      </w:r>
    </w:p>
    <w:p w14:paraId="20ED7667" w14:textId="6C08C07A" w:rsidR="00681926" w:rsidRPr="00681926" w:rsidRDefault="00FA791F" w:rsidP="007F7AFD">
      <w:pPr>
        <w:spacing w:after="0" w:line="360" w:lineRule="auto"/>
        <w:ind w:left="149" w:right="46"/>
        <w:rPr>
          <w:rFonts w:ascii="Verdana" w:hAnsi="Verdana"/>
          <w:color w:val="auto"/>
        </w:rPr>
      </w:pPr>
      <w:r>
        <w:rPr>
          <w:rFonts w:ascii="Verdana" w:hAnsi="Verdana"/>
          <w:b/>
          <w:color w:val="auto"/>
        </w:rPr>
        <w:t>Artículo 47</w:t>
      </w:r>
      <w:r w:rsidR="00681926" w:rsidRPr="00681926">
        <w:rPr>
          <w:rFonts w:ascii="Verdana" w:hAnsi="Verdana"/>
          <w:b/>
          <w:color w:val="auto"/>
        </w:rPr>
        <w:t>.</w:t>
      </w:r>
      <w:r w:rsidR="00681926" w:rsidRPr="00681926">
        <w:rPr>
          <w:rFonts w:ascii="Verdana" w:hAnsi="Verdana"/>
          <w:color w:val="auto"/>
        </w:rPr>
        <w:t xml:space="preserve"> </w:t>
      </w:r>
      <w:r w:rsidR="00681926" w:rsidRPr="00681926">
        <w:rPr>
          <w:rFonts w:ascii="Verdana" w:hAnsi="Verdana"/>
          <w:b/>
          <w:color w:val="auto"/>
        </w:rPr>
        <w:t>Clasificación de las faltas disciplinarias</w:t>
      </w:r>
      <w:r w:rsidR="00681926" w:rsidRPr="00681926">
        <w:rPr>
          <w:rFonts w:ascii="Verdana" w:hAnsi="Verdana"/>
          <w:color w:val="auto"/>
        </w:rPr>
        <w:t xml:space="preserve">. Las faltas disciplinarias se calificarán conforme a los criterios que se expresan más adelante, como:  </w:t>
      </w:r>
    </w:p>
    <w:p w14:paraId="50E40CBB" w14:textId="77777777" w:rsidR="00681926" w:rsidRPr="00681926" w:rsidRDefault="00681926" w:rsidP="007F7AFD">
      <w:pPr>
        <w:spacing w:after="0" w:line="360" w:lineRule="auto"/>
        <w:ind w:left="149" w:right="46"/>
        <w:rPr>
          <w:rFonts w:ascii="Verdana" w:hAnsi="Verdana"/>
          <w:color w:val="auto"/>
        </w:rPr>
      </w:pPr>
    </w:p>
    <w:p w14:paraId="60D2AC66" w14:textId="6EE74136" w:rsidR="00681926" w:rsidRPr="007F7AFD" w:rsidRDefault="00681926" w:rsidP="007F7AFD">
      <w:pPr>
        <w:pStyle w:val="Prrafodelista"/>
        <w:numPr>
          <w:ilvl w:val="0"/>
          <w:numId w:val="29"/>
        </w:numPr>
        <w:spacing w:after="0" w:line="360" w:lineRule="auto"/>
        <w:ind w:right="46"/>
        <w:rPr>
          <w:rFonts w:ascii="Verdana" w:hAnsi="Verdana"/>
          <w:color w:val="auto"/>
        </w:rPr>
      </w:pPr>
      <w:r w:rsidRPr="00681926">
        <w:rPr>
          <w:rFonts w:ascii="Verdana" w:hAnsi="Verdana"/>
          <w:color w:val="auto"/>
        </w:rPr>
        <w:t>Gravísimas</w:t>
      </w:r>
      <w:r w:rsidR="007F7AFD">
        <w:rPr>
          <w:rFonts w:ascii="Verdana" w:hAnsi="Verdana"/>
          <w:color w:val="auto"/>
        </w:rPr>
        <w:t>.</w:t>
      </w:r>
    </w:p>
    <w:p w14:paraId="053A18F6" w14:textId="38BD9F8A" w:rsidR="00681926" w:rsidRPr="007F7AFD" w:rsidRDefault="00681926" w:rsidP="007F7AFD">
      <w:pPr>
        <w:pStyle w:val="Prrafodelista"/>
        <w:numPr>
          <w:ilvl w:val="0"/>
          <w:numId w:val="29"/>
        </w:numPr>
        <w:spacing w:after="0" w:line="360" w:lineRule="auto"/>
        <w:ind w:left="426" w:right="0" w:hanging="284"/>
        <w:jc w:val="left"/>
        <w:rPr>
          <w:rFonts w:ascii="Verdana" w:hAnsi="Verdana"/>
          <w:color w:val="auto"/>
        </w:rPr>
      </w:pPr>
      <w:r w:rsidRPr="00681926">
        <w:rPr>
          <w:rFonts w:ascii="Verdana" w:hAnsi="Verdana"/>
          <w:color w:val="auto"/>
        </w:rPr>
        <w:t xml:space="preserve"> Graves</w:t>
      </w:r>
      <w:r w:rsidR="007F7AFD">
        <w:rPr>
          <w:rFonts w:ascii="Verdana" w:hAnsi="Verdana"/>
          <w:color w:val="auto"/>
        </w:rPr>
        <w:t>.</w:t>
      </w:r>
    </w:p>
    <w:p w14:paraId="4C17A50A" w14:textId="5D9E52C3" w:rsidR="00681926" w:rsidRPr="007F7AFD" w:rsidRDefault="00681926" w:rsidP="007F7AFD">
      <w:pPr>
        <w:pStyle w:val="Prrafodelista"/>
        <w:numPr>
          <w:ilvl w:val="0"/>
          <w:numId w:val="29"/>
        </w:numPr>
        <w:spacing w:after="0" w:line="360" w:lineRule="auto"/>
        <w:ind w:right="0"/>
        <w:jc w:val="left"/>
        <w:rPr>
          <w:rFonts w:ascii="Verdana" w:hAnsi="Verdana"/>
          <w:color w:val="auto"/>
        </w:rPr>
      </w:pPr>
      <w:r w:rsidRPr="00681926">
        <w:rPr>
          <w:rFonts w:ascii="Verdana" w:hAnsi="Verdana"/>
          <w:color w:val="auto"/>
        </w:rPr>
        <w:t>Leves</w:t>
      </w:r>
      <w:r w:rsidR="007F7AFD">
        <w:rPr>
          <w:rFonts w:ascii="Verdana" w:hAnsi="Verdana"/>
          <w:color w:val="auto"/>
        </w:rPr>
        <w:t>.</w:t>
      </w:r>
    </w:p>
    <w:p w14:paraId="42236080" w14:textId="77777777" w:rsidR="00681926" w:rsidRPr="00681926" w:rsidRDefault="00681926" w:rsidP="007F7AFD">
      <w:pPr>
        <w:pStyle w:val="Prrafodelista"/>
        <w:spacing w:after="0" w:line="360" w:lineRule="auto"/>
        <w:rPr>
          <w:rFonts w:ascii="Verdana" w:hAnsi="Verdana"/>
        </w:rPr>
      </w:pPr>
    </w:p>
    <w:p w14:paraId="6239EF9B" w14:textId="36F52396" w:rsidR="00681926" w:rsidRPr="00681926" w:rsidRDefault="00FA791F" w:rsidP="007F7AFD">
      <w:pPr>
        <w:spacing w:after="0" w:line="360" w:lineRule="auto"/>
        <w:rPr>
          <w:rFonts w:ascii="Verdana" w:hAnsi="Verdana"/>
          <w:bCs/>
          <w:color w:val="auto"/>
        </w:rPr>
      </w:pPr>
      <w:r>
        <w:rPr>
          <w:rFonts w:ascii="Verdana" w:hAnsi="Verdana"/>
          <w:b/>
          <w:color w:val="auto"/>
        </w:rPr>
        <w:t>Artículo 48</w:t>
      </w:r>
      <w:r w:rsidR="002503B7">
        <w:rPr>
          <w:rFonts w:ascii="Verdana" w:hAnsi="Verdana"/>
          <w:b/>
          <w:color w:val="auto"/>
        </w:rPr>
        <w:t>.</w:t>
      </w:r>
      <w:r w:rsidR="00681926" w:rsidRPr="00681926">
        <w:rPr>
          <w:rFonts w:ascii="Verdana" w:hAnsi="Verdana"/>
          <w:color w:val="auto"/>
        </w:rPr>
        <w:t xml:space="preserve"> </w:t>
      </w:r>
      <w:r w:rsidR="00681926" w:rsidRPr="00681926">
        <w:rPr>
          <w:rFonts w:ascii="Verdana" w:hAnsi="Verdana"/>
          <w:b/>
          <w:bCs/>
          <w:color w:val="auto"/>
        </w:rPr>
        <w:t>CRITERIOS PARA DETERMINAR LA GRAVEDAD DE LA FALTA.</w:t>
      </w:r>
      <w:r w:rsidR="00681926" w:rsidRPr="00681926">
        <w:rPr>
          <w:rFonts w:ascii="Verdana" w:hAnsi="Verdana"/>
          <w:color w:val="auto"/>
        </w:rPr>
        <w:t xml:space="preserve">  </w:t>
      </w:r>
      <w:r w:rsidR="00681926" w:rsidRPr="00681926">
        <w:rPr>
          <w:rFonts w:ascii="Verdana" w:hAnsi="Verdana"/>
          <w:bCs/>
          <w:color w:val="auto"/>
        </w:rPr>
        <w:t xml:space="preserve">El Tribunal Disciplinario determinará la gravedad de la falta conforme a los siguientes criterios: </w:t>
      </w:r>
    </w:p>
    <w:p w14:paraId="63A9F6BB" w14:textId="77777777" w:rsidR="00681926" w:rsidRPr="00681926" w:rsidRDefault="00681926" w:rsidP="007F7AFD">
      <w:pPr>
        <w:spacing w:after="0" w:line="360" w:lineRule="auto"/>
        <w:rPr>
          <w:rFonts w:ascii="Verdana" w:hAnsi="Verdana"/>
          <w:bCs/>
          <w:color w:val="auto"/>
        </w:rPr>
      </w:pPr>
    </w:p>
    <w:p w14:paraId="0A6B5395" w14:textId="7443C2EB" w:rsidR="00681926" w:rsidRDefault="00681926" w:rsidP="007F7AFD">
      <w:pPr>
        <w:pStyle w:val="NormalWeb"/>
        <w:numPr>
          <w:ilvl w:val="0"/>
          <w:numId w:val="31"/>
        </w:numPr>
        <w:shd w:val="clear" w:color="auto" w:fill="FFFFFF"/>
        <w:spacing w:before="0" w:beforeAutospacing="0" w:after="0" w:afterAutospacing="0" w:line="360" w:lineRule="auto"/>
        <w:jc w:val="both"/>
        <w:rPr>
          <w:rFonts w:ascii="Verdana" w:hAnsi="Verdana" w:cs="Arial"/>
          <w:bCs/>
          <w:sz w:val="22"/>
          <w:szCs w:val="22"/>
        </w:rPr>
      </w:pPr>
      <w:r w:rsidRPr="00681926">
        <w:rPr>
          <w:rFonts w:ascii="Verdana" w:hAnsi="Verdana" w:cs="Arial"/>
          <w:b/>
          <w:bCs/>
          <w:sz w:val="22"/>
          <w:szCs w:val="22"/>
        </w:rPr>
        <w:t>GRAVÍSIMAS.</w:t>
      </w:r>
      <w:r w:rsidRPr="00681926">
        <w:rPr>
          <w:rFonts w:ascii="Verdana" w:hAnsi="Verdana" w:cs="Arial"/>
          <w:sz w:val="22"/>
          <w:szCs w:val="22"/>
        </w:rPr>
        <w:t> </w:t>
      </w:r>
      <w:r w:rsidRPr="00681926">
        <w:rPr>
          <w:rFonts w:ascii="Verdana" w:hAnsi="Verdana" w:cs="Arial"/>
          <w:bCs/>
          <w:sz w:val="22"/>
          <w:szCs w:val="22"/>
        </w:rPr>
        <w:t>Se consideran gravísimas y se constituyen en causal de cancelación de la inscripción profesional las siguientes faltas:</w:t>
      </w:r>
    </w:p>
    <w:p w14:paraId="5E5815A8" w14:textId="77777777" w:rsidR="007F7AFD" w:rsidRPr="00681926" w:rsidRDefault="007F7AFD" w:rsidP="007F7AFD">
      <w:pPr>
        <w:pStyle w:val="NormalWeb"/>
        <w:shd w:val="clear" w:color="auto" w:fill="FFFFFF"/>
        <w:spacing w:before="0" w:beforeAutospacing="0" w:after="0" w:afterAutospacing="0" w:line="360" w:lineRule="auto"/>
        <w:ind w:left="502"/>
        <w:jc w:val="both"/>
        <w:rPr>
          <w:rFonts w:ascii="Verdana" w:hAnsi="Verdana" w:cs="Arial"/>
          <w:bCs/>
          <w:sz w:val="22"/>
          <w:szCs w:val="22"/>
        </w:rPr>
      </w:pPr>
    </w:p>
    <w:p w14:paraId="527220F8" w14:textId="4D3D28DA" w:rsidR="00681926" w:rsidRPr="00681926" w:rsidRDefault="00681926" w:rsidP="007F7AFD">
      <w:pPr>
        <w:pStyle w:val="NormalWeb"/>
        <w:shd w:val="clear" w:color="auto" w:fill="FFFFFF"/>
        <w:spacing w:before="0" w:beforeAutospacing="0" w:after="0" w:afterAutospacing="0" w:line="360" w:lineRule="auto"/>
        <w:ind w:left="142"/>
        <w:jc w:val="both"/>
        <w:rPr>
          <w:rFonts w:ascii="Verdana" w:hAnsi="Verdana" w:cs="Arial"/>
          <w:bCs/>
          <w:sz w:val="22"/>
          <w:szCs w:val="22"/>
        </w:rPr>
      </w:pPr>
      <w:r w:rsidRPr="00681926">
        <w:rPr>
          <w:rFonts w:ascii="Verdana" w:hAnsi="Verdana" w:cs="Arial"/>
          <w:bCs/>
          <w:sz w:val="22"/>
          <w:szCs w:val="22"/>
        </w:rPr>
        <w:t>a)</w:t>
      </w:r>
      <w:r w:rsidR="007F7AFD">
        <w:rPr>
          <w:rFonts w:ascii="Verdana" w:hAnsi="Verdana" w:cs="Arial"/>
          <w:bCs/>
          <w:sz w:val="22"/>
          <w:szCs w:val="22"/>
        </w:rPr>
        <w:t xml:space="preserve"> </w:t>
      </w:r>
      <w:r w:rsidRPr="00681926">
        <w:rPr>
          <w:rFonts w:ascii="Verdana" w:hAnsi="Verdana" w:cs="Arial"/>
          <w:bCs/>
          <w:sz w:val="22"/>
          <w:szCs w:val="22"/>
        </w:rPr>
        <w:t>Haber sido condenado por delito contra la fe pública, contra la propiedad, la economía nacional o la administración de justicia, por razón del ejercicio de la profesión contable.</w:t>
      </w:r>
    </w:p>
    <w:p w14:paraId="7F679984" w14:textId="5D16895A" w:rsidR="00681926" w:rsidRPr="00681926" w:rsidRDefault="00681926" w:rsidP="007F7AFD">
      <w:pPr>
        <w:pStyle w:val="NormalWeb"/>
        <w:shd w:val="clear" w:color="auto" w:fill="FFFFFF"/>
        <w:spacing w:before="0" w:beforeAutospacing="0" w:after="0" w:afterAutospacing="0" w:line="360" w:lineRule="auto"/>
        <w:ind w:left="142"/>
        <w:jc w:val="both"/>
        <w:rPr>
          <w:rFonts w:ascii="Verdana" w:hAnsi="Verdana" w:cs="Arial"/>
          <w:bCs/>
          <w:sz w:val="22"/>
          <w:szCs w:val="22"/>
        </w:rPr>
      </w:pPr>
      <w:r w:rsidRPr="00681926">
        <w:rPr>
          <w:rFonts w:ascii="Verdana" w:hAnsi="Verdana" w:cs="Arial"/>
          <w:bCs/>
          <w:sz w:val="22"/>
          <w:szCs w:val="22"/>
        </w:rPr>
        <w:t>b)</w:t>
      </w:r>
      <w:r w:rsidR="007F7AFD">
        <w:rPr>
          <w:rFonts w:ascii="Verdana" w:hAnsi="Verdana" w:cs="Arial"/>
          <w:bCs/>
          <w:sz w:val="22"/>
          <w:szCs w:val="22"/>
        </w:rPr>
        <w:t xml:space="preserve"> </w:t>
      </w:r>
      <w:r w:rsidRPr="00681926">
        <w:rPr>
          <w:rFonts w:ascii="Verdana" w:hAnsi="Verdana" w:cs="Arial"/>
          <w:bCs/>
          <w:sz w:val="22"/>
          <w:szCs w:val="22"/>
        </w:rPr>
        <w:t>Haber ejercido la profesión durante el tiempo de suspensión de la inscripción.</w:t>
      </w:r>
    </w:p>
    <w:p w14:paraId="44794B79" w14:textId="059406C3" w:rsidR="00681926" w:rsidRPr="00681926" w:rsidRDefault="00681926" w:rsidP="007F7AFD">
      <w:pPr>
        <w:pStyle w:val="NormalWeb"/>
        <w:shd w:val="clear" w:color="auto" w:fill="FFFFFF"/>
        <w:spacing w:before="0" w:beforeAutospacing="0" w:after="0" w:afterAutospacing="0" w:line="360" w:lineRule="auto"/>
        <w:ind w:left="142"/>
        <w:jc w:val="both"/>
        <w:rPr>
          <w:rFonts w:ascii="Verdana" w:hAnsi="Verdana" w:cs="Arial"/>
          <w:bCs/>
          <w:sz w:val="22"/>
          <w:szCs w:val="22"/>
        </w:rPr>
      </w:pPr>
      <w:r w:rsidRPr="00681926">
        <w:rPr>
          <w:rFonts w:ascii="Verdana" w:hAnsi="Verdana" w:cs="Arial"/>
          <w:bCs/>
          <w:sz w:val="22"/>
          <w:szCs w:val="22"/>
        </w:rPr>
        <w:t>c) Ser reincidente por tercera vez en sanciones de suspensión por razón del ejercicio de la Contaduría Pública.</w:t>
      </w:r>
    </w:p>
    <w:p w14:paraId="7C5137CC" w14:textId="42C4739C" w:rsidR="00681926" w:rsidRPr="00681926" w:rsidRDefault="00681926" w:rsidP="007F7AFD">
      <w:pPr>
        <w:pStyle w:val="NormalWeb"/>
        <w:shd w:val="clear" w:color="auto" w:fill="FFFFFF"/>
        <w:spacing w:before="0" w:beforeAutospacing="0" w:after="0" w:afterAutospacing="0" w:line="360" w:lineRule="auto"/>
        <w:ind w:left="142"/>
        <w:jc w:val="both"/>
        <w:rPr>
          <w:rFonts w:ascii="Verdana" w:hAnsi="Verdana" w:cs="Arial"/>
          <w:bCs/>
          <w:sz w:val="22"/>
          <w:szCs w:val="22"/>
        </w:rPr>
      </w:pPr>
      <w:r w:rsidRPr="00681926">
        <w:rPr>
          <w:rFonts w:ascii="Verdana" w:hAnsi="Verdana" w:cs="Arial"/>
          <w:bCs/>
          <w:sz w:val="22"/>
          <w:szCs w:val="22"/>
        </w:rPr>
        <w:t>d) Haber obtenido la inscripción con base en documentos falsos, apócrifos o adulterados.</w:t>
      </w:r>
    </w:p>
    <w:p w14:paraId="52D67AF4" w14:textId="1DEDB1A3" w:rsidR="00681926" w:rsidRPr="00681926" w:rsidRDefault="00681926" w:rsidP="007F7AFD">
      <w:pPr>
        <w:pStyle w:val="NormalWeb"/>
        <w:shd w:val="clear" w:color="auto" w:fill="FFFFFF"/>
        <w:spacing w:before="0" w:beforeAutospacing="0" w:after="0" w:afterAutospacing="0" w:line="360" w:lineRule="auto"/>
        <w:ind w:left="142"/>
        <w:jc w:val="both"/>
        <w:rPr>
          <w:rFonts w:ascii="Verdana" w:hAnsi="Verdana" w:cs="Arial"/>
          <w:bCs/>
          <w:sz w:val="22"/>
          <w:szCs w:val="22"/>
        </w:rPr>
      </w:pPr>
      <w:r w:rsidRPr="00681926">
        <w:rPr>
          <w:rFonts w:ascii="Verdana" w:hAnsi="Verdana" w:cs="Arial"/>
          <w:bCs/>
          <w:sz w:val="22"/>
          <w:szCs w:val="22"/>
        </w:rPr>
        <w:t xml:space="preserve">e) Obstaculizar en forma grave, las investigaciones que realice el Tribunal Disciplinario. </w:t>
      </w:r>
    </w:p>
    <w:p w14:paraId="0937C793" w14:textId="77777777" w:rsidR="00681926" w:rsidRPr="00681926" w:rsidRDefault="00681926" w:rsidP="007F7AFD">
      <w:pPr>
        <w:pStyle w:val="Prrafodelista"/>
        <w:spacing w:after="0" w:line="360" w:lineRule="auto"/>
        <w:ind w:left="142" w:right="55" w:firstLine="0"/>
        <w:rPr>
          <w:rFonts w:ascii="Verdana" w:hAnsi="Verdana"/>
          <w:color w:val="auto"/>
        </w:rPr>
      </w:pPr>
    </w:p>
    <w:p w14:paraId="3BEFF937" w14:textId="1019E7D1" w:rsidR="00681926" w:rsidRDefault="00681926" w:rsidP="007F7AFD">
      <w:pPr>
        <w:pStyle w:val="Prrafodelista"/>
        <w:numPr>
          <w:ilvl w:val="0"/>
          <w:numId w:val="31"/>
        </w:numPr>
        <w:spacing w:after="0" w:line="360" w:lineRule="auto"/>
        <w:ind w:right="55"/>
        <w:rPr>
          <w:rFonts w:ascii="Verdana" w:hAnsi="Verdana"/>
          <w:bCs/>
          <w:color w:val="auto"/>
        </w:rPr>
      </w:pPr>
      <w:r w:rsidRPr="00681926">
        <w:rPr>
          <w:rFonts w:ascii="Verdana" w:hAnsi="Verdana"/>
          <w:b/>
          <w:color w:val="auto"/>
        </w:rPr>
        <w:t xml:space="preserve">FALTAS GRAVES Y LEVES. </w:t>
      </w:r>
      <w:r w:rsidRPr="00681926">
        <w:rPr>
          <w:rFonts w:ascii="Verdana" w:hAnsi="Verdana"/>
          <w:color w:val="auto"/>
        </w:rPr>
        <w:t>Éstas s</w:t>
      </w:r>
      <w:r w:rsidRPr="00681926">
        <w:rPr>
          <w:rFonts w:ascii="Verdana" w:hAnsi="Verdana"/>
          <w:bCs/>
          <w:color w:val="auto"/>
        </w:rPr>
        <w:t xml:space="preserve">e evaluarán conforme a los siguientes criterios y se sancionarán con amonestación, multa, o suspensión según: </w:t>
      </w:r>
    </w:p>
    <w:p w14:paraId="286D9C82" w14:textId="77777777" w:rsidR="007F7AFD" w:rsidRPr="00681926" w:rsidRDefault="007F7AFD" w:rsidP="007F7AFD">
      <w:pPr>
        <w:pStyle w:val="Prrafodelista"/>
        <w:spacing w:after="0" w:line="360" w:lineRule="auto"/>
        <w:ind w:left="502" w:right="55" w:firstLine="0"/>
        <w:rPr>
          <w:rFonts w:ascii="Verdana" w:hAnsi="Verdana"/>
          <w:bCs/>
          <w:color w:val="auto"/>
        </w:rPr>
      </w:pPr>
    </w:p>
    <w:p w14:paraId="00389045" w14:textId="28B0B3C7" w:rsidR="00681926" w:rsidRPr="00681926" w:rsidRDefault="00681926" w:rsidP="007F7AFD">
      <w:pPr>
        <w:pStyle w:val="NormalWeb"/>
        <w:shd w:val="clear" w:color="auto" w:fill="FFFFFF"/>
        <w:spacing w:before="0" w:beforeAutospacing="0" w:after="0" w:afterAutospacing="0" w:line="360" w:lineRule="auto"/>
        <w:jc w:val="both"/>
        <w:rPr>
          <w:rFonts w:ascii="Verdana" w:hAnsi="Verdana" w:cs="Arial"/>
          <w:bCs/>
          <w:sz w:val="22"/>
          <w:szCs w:val="22"/>
        </w:rPr>
      </w:pPr>
      <w:r w:rsidRPr="00681926">
        <w:rPr>
          <w:rFonts w:ascii="Verdana" w:hAnsi="Verdana" w:cs="Arial"/>
          <w:bCs/>
          <w:sz w:val="22"/>
          <w:szCs w:val="22"/>
        </w:rPr>
        <w:lastRenderedPageBreak/>
        <w:t xml:space="preserve"> a) El grado de culpabilidad;</w:t>
      </w:r>
    </w:p>
    <w:p w14:paraId="15036004" w14:textId="734E94D5" w:rsidR="00681926" w:rsidRPr="00681926" w:rsidRDefault="00681926" w:rsidP="007F7AFD">
      <w:pPr>
        <w:pStyle w:val="NormalWeb"/>
        <w:shd w:val="clear" w:color="auto" w:fill="FFFFFF"/>
        <w:spacing w:before="0" w:beforeAutospacing="0" w:after="0" w:afterAutospacing="0" w:line="360" w:lineRule="auto"/>
        <w:ind w:left="142" w:hanging="142"/>
        <w:jc w:val="both"/>
        <w:rPr>
          <w:rFonts w:ascii="Verdana" w:hAnsi="Verdana" w:cs="Arial"/>
          <w:bCs/>
          <w:sz w:val="22"/>
          <w:szCs w:val="22"/>
        </w:rPr>
      </w:pPr>
      <w:r w:rsidRPr="00681926">
        <w:rPr>
          <w:rFonts w:ascii="Verdana" w:hAnsi="Verdana" w:cs="Arial"/>
          <w:bCs/>
          <w:sz w:val="22"/>
          <w:szCs w:val="22"/>
        </w:rPr>
        <w:t xml:space="preserve"> b) El grado de perturbación a terceros o a la sociedad y el perjuicio causado;</w:t>
      </w:r>
    </w:p>
    <w:p w14:paraId="3D872EBB" w14:textId="667D6312" w:rsidR="00681926" w:rsidRPr="00681926" w:rsidRDefault="00681926" w:rsidP="007F7AFD">
      <w:pPr>
        <w:pStyle w:val="NormalWeb"/>
        <w:shd w:val="clear" w:color="auto" w:fill="FFFFFF"/>
        <w:spacing w:before="0" w:beforeAutospacing="0" w:after="0" w:afterAutospacing="0" w:line="360" w:lineRule="auto"/>
        <w:jc w:val="both"/>
        <w:rPr>
          <w:rFonts w:ascii="Verdana" w:hAnsi="Verdana" w:cs="Arial"/>
          <w:bCs/>
          <w:sz w:val="22"/>
          <w:szCs w:val="22"/>
        </w:rPr>
      </w:pPr>
      <w:r w:rsidRPr="00681926">
        <w:rPr>
          <w:rFonts w:ascii="Verdana" w:hAnsi="Verdana" w:cs="Arial"/>
          <w:bCs/>
          <w:sz w:val="22"/>
          <w:szCs w:val="22"/>
        </w:rPr>
        <w:t xml:space="preserve"> c) La reiteración en la conducta;</w:t>
      </w:r>
    </w:p>
    <w:p w14:paraId="06188366" w14:textId="79C40B2F" w:rsidR="00681926" w:rsidRPr="00681926" w:rsidRDefault="00681926" w:rsidP="007F7AFD">
      <w:pPr>
        <w:pStyle w:val="NormalWeb"/>
        <w:shd w:val="clear" w:color="auto" w:fill="FFFFFF"/>
        <w:spacing w:before="0" w:beforeAutospacing="0" w:after="0" w:afterAutospacing="0" w:line="360" w:lineRule="auto"/>
        <w:ind w:left="142" w:hanging="142"/>
        <w:jc w:val="both"/>
        <w:rPr>
          <w:rFonts w:ascii="Verdana" w:hAnsi="Verdana" w:cs="Arial"/>
          <w:bCs/>
          <w:sz w:val="22"/>
          <w:szCs w:val="22"/>
        </w:rPr>
      </w:pPr>
      <w:r w:rsidRPr="00681926">
        <w:rPr>
          <w:rFonts w:ascii="Verdana" w:hAnsi="Verdana" w:cs="Arial"/>
          <w:bCs/>
          <w:sz w:val="22"/>
          <w:szCs w:val="22"/>
        </w:rPr>
        <w:t xml:space="preserve"> d) La jerarquía y mando que el profesional disciplinado tenga dentro   de la entidad o persona jurídica a la que pertenece o representa;</w:t>
      </w:r>
    </w:p>
    <w:p w14:paraId="7575A656" w14:textId="70EE1104" w:rsidR="00681926" w:rsidRPr="00681926" w:rsidRDefault="00681926" w:rsidP="007F7AFD">
      <w:pPr>
        <w:pStyle w:val="NormalWeb"/>
        <w:shd w:val="clear" w:color="auto" w:fill="FFFFFF"/>
        <w:spacing w:before="0" w:beforeAutospacing="0" w:after="0" w:afterAutospacing="0" w:line="360" w:lineRule="auto"/>
        <w:ind w:left="142" w:hanging="142"/>
        <w:jc w:val="both"/>
        <w:rPr>
          <w:rFonts w:ascii="Verdana" w:hAnsi="Verdana" w:cs="Arial"/>
          <w:bCs/>
          <w:sz w:val="22"/>
          <w:szCs w:val="22"/>
        </w:rPr>
      </w:pPr>
      <w:r w:rsidRPr="00681926">
        <w:rPr>
          <w:rFonts w:ascii="Verdana" w:hAnsi="Verdana" w:cs="Arial"/>
          <w:bCs/>
          <w:sz w:val="22"/>
          <w:szCs w:val="22"/>
        </w:rPr>
        <w:t xml:space="preserve"> e) Las modalidades o circunstancias de la falta, el grado de participación en la comisión de ésta y el aprovechamiento de la confianza depositada en el profesional disciplinado;</w:t>
      </w:r>
    </w:p>
    <w:p w14:paraId="3D7B199E" w14:textId="780FCBE6" w:rsidR="00681926" w:rsidRPr="00681926" w:rsidRDefault="00681926" w:rsidP="007F7AFD">
      <w:pPr>
        <w:pStyle w:val="NormalWeb"/>
        <w:shd w:val="clear" w:color="auto" w:fill="FFFFFF"/>
        <w:spacing w:before="0" w:beforeAutospacing="0" w:after="0" w:afterAutospacing="0" w:line="360" w:lineRule="auto"/>
        <w:jc w:val="both"/>
        <w:rPr>
          <w:rFonts w:ascii="Verdana" w:hAnsi="Verdana" w:cs="Arial"/>
          <w:bCs/>
          <w:sz w:val="22"/>
          <w:szCs w:val="22"/>
        </w:rPr>
      </w:pPr>
      <w:r w:rsidRPr="00681926">
        <w:rPr>
          <w:rFonts w:ascii="Verdana" w:hAnsi="Verdana" w:cs="Arial"/>
          <w:bCs/>
          <w:sz w:val="22"/>
          <w:szCs w:val="22"/>
        </w:rPr>
        <w:t xml:space="preserve"> f) El haber sido inducido por un superior a cometerla;</w:t>
      </w:r>
    </w:p>
    <w:p w14:paraId="36929D4A" w14:textId="110E23BA" w:rsidR="00681926" w:rsidRPr="00681926" w:rsidRDefault="00681926" w:rsidP="007F7AFD">
      <w:pPr>
        <w:pStyle w:val="NormalWeb"/>
        <w:shd w:val="clear" w:color="auto" w:fill="FFFFFF"/>
        <w:spacing w:before="0" w:beforeAutospacing="0" w:after="0" w:afterAutospacing="0" w:line="360" w:lineRule="auto"/>
        <w:jc w:val="both"/>
        <w:rPr>
          <w:rFonts w:ascii="Verdana" w:hAnsi="Verdana" w:cs="Arial"/>
          <w:bCs/>
          <w:sz w:val="22"/>
          <w:szCs w:val="22"/>
        </w:rPr>
      </w:pPr>
      <w:r w:rsidRPr="00681926">
        <w:rPr>
          <w:rFonts w:ascii="Verdana" w:hAnsi="Verdana" w:cs="Arial"/>
          <w:bCs/>
          <w:sz w:val="22"/>
          <w:szCs w:val="22"/>
        </w:rPr>
        <w:t xml:space="preserve"> g) El realizarla con la intervención de varias personas.</w:t>
      </w:r>
    </w:p>
    <w:p w14:paraId="31A8E006" w14:textId="77777777" w:rsidR="00681926" w:rsidRPr="00681926" w:rsidRDefault="00681926" w:rsidP="007F7AFD">
      <w:pPr>
        <w:pStyle w:val="NormalWeb"/>
        <w:shd w:val="clear" w:color="auto" w:fill="FFFFFF"/>
        <w:spacing w:before="0" w:beforeAutospacing="0" w:after="0" w:afterAutospacing="0" w:line="360" w:lineRule="auto"/>
        <w:jc w:val="both"/>
        <w:rPr>
          <w:rFonts w:ascii="Verdana" w:hAnsi="Verdana" w:cs="Arial"/>
          <w:bCs/>
          <w:sz w:val="22"/>
          <w:szCs w:val="22"/>
        </w:rPr>
      </w:pPr>
    </w:p>
    <w:p w14:paraId="36A70C3D" w14:textId="77777777" w:rsidR="00681926" w:rsidRPr="00681926" w:rsidRDefault="00681926" w:rsidP="007F7AFD">
      <w:pPr>
        <w:pStyle w:val="Ttulo1"/>
        <w:numPr>
          <w:ilvl w:val="0"/>
          <w:numId w:val="0"/>
        </w:numPr>
        <w:spacing w:after="0" w:line="360" w:lineRule="auto"/>
        <w:ind w:left="91" w:right="3"/>
        <w:rPr>
          <w:rFonts w:ascii="Verdana" w:hAnsi="Verdana"/>
        </w:rPr>
      </w:pPr>
      <w:r w:rsidRPr="00681926">
        <w:rPr>
          <w:rFonts w:ascii="Verdana" w:hAnsi="Verdana"/>
        </w:rPr>
        <w:t xml:space="preserve">CAPÍTULO III </w:t>
      </w:r>
    </w:p>
    <w:p w14:paraId="418D53A1" w14:textId="77777777" w:rsidR="00681926" w:rsidRPr="00681926" w:rsidRDefault="00681926" w:rsidP="007F7AFD">
      <w:pPr>
        <w:pStyle w:val="Ttulo1"/>
        <w:numPr>
          <w:ilvl w:val="0"/>
          <w:numId w:val="0"/>
        </w:numPr>
        <w:spacing w:after="0" w:line="360" w:lineRule="auto"/>
        <w:ind w:left="91" w:right="3"/>
        <w:rPr>
          <w:rFonts w:ascii="Verdana" w:hAnsi="Verdana"/>
          <w:color w:val="auto"/>
        </w:rPr>
      </w:pPr>
      <w:r w:rsidRPr="00681926">
        <w:rPr>
          <w:rFonts w:ascii="Verdana" w:hAnsi="Verdana"/>
          <w:color w:val="auto"/>
        </w:rPr>
        <w:t xml:space="preserve">CRITERIOS PARA LA GRADUACIÓN DE LAS SANCIONES </w:t>
      </w:r>
    </w:p>
    <w:p w14:paraId="65CE2EAA"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rPr>
        <w:t xml:space="preserve"> </w:t>
      </w:r>
    </w:p>
    <w:p w14:paraId="31E10E2B" w14:textId="18BF0160" w:rsidR="00681926" w:rsidRPr="00681926" w:rsidRDefault="00681926" w:rsidP="007F7AFD">
      <w:pPr>
        <w:spacing w:after="0" w:line="360" w:lineRule="auto"/>
        <w:ind w:left="137" w:right="55"/>
        <w:rPr>
          <w:rFonts w:ascii="Verdana" w:hAnsi="Verdana"/>
        </w:rPr>
      </w:pPr>
      <w:r w:rsidRPr="00681926">
        <w:rPr>
          <w:rFonts w:ascii="Verdana" w:hAnsi="Verdana"/>
          <w:b/>
        </w:rPr>
        <w:t xml:space="preserve">Artículo </w:t>
      </w:r>
      <w:r w:rsidR="00FA791F">
        <w:rPr>
          <w:rFonts w:ascii="Verdana" w:hAnsi="Verdana"/>
          <w:b/>
        </w:rPr>
        <w:t>49</w:t>
      </w:r>
      <w:r w:rsidRPr="00681926">
        <w:rPr>
          <w:rFonts w:ascii="Verdana" w:hAnsi="Verdana"/>
        </w:rPr>
        <w:t xml:space="preserve">. </w:t>
      </w:r>
      <w:r w:rsidRPr="00681926">
        <w:rPr>
          <w:rFonts w:ascii="Verdana" w:hAnsi="Verdana"/>
          <w:b/>
        </w:rPr>
        <w:t>Criterios para la graduación de la sanción</w:t>
      </w:r>
      <w:r w:rsidRPr="00681926">
        <w:rPr>
          <w:rFonts w:ascii="Verdana" w:hAnsi="Verdana"/>
        </w:rPr>
        <w:t xml:space="preserve">. La cuantía de la multa y el término de duración de la suspensión e inhabilidad se fijará de acuerdo con los siguientes criterios:  </w:t>
      </w:r>
    </w:p>
    <w:p w14:paraId="21E95C5E" w14:textId="77777777" w:rsidR="00681926" w:rsidRPr="00681926" w:rsidRDefault="00681926" w:rsidP="007F7AFD">
      <w:pPr>
        <w:spacing w:after="0" w:line="360" w:lineRule="auto"/>
        <w:ind w:left="142" w:right="0" w:firstLine="0"/>
        <w:jc w:val="left"/>
        <w:rPr>
          <w:rFonts w:ascii="Verdana" w:hAnsi="Verdana"/>
        </w:rPr>
      </w:pPr>
      <w:r w:rsidRPr="00681926">
        <w:rPr>
          <w:rFonts w:ascii="Verdana" w:hAnsi="Verdana"/>
        </w:rPr>
        <w:t xml:space="preserve"> </w:t>
      </w:r>
    </w:p>
    <w:p w14:paraId="10894656" w14:textId="21B93A23" w:rsidR="00681926" w:rsidRPr="00681926" w:rsidRDefault="00681926" w:rsidP="007F7AFD">
      <w:pPr>
        <w:pStyle w:val="Prrafodelista"/>
        <w:numPr>
          <w:ilvl w:val="0"/>
          <w:numId w:val="30"/>
        </w:numPr>
        <w:spacing w:after="0" w:line="360" w:lineRule="auto"/>
        <w:ind w:right="55"/>
        <w:rPr>
          <w:rFonts w:ascii="Verdana" w:hAnsi="Verdana"/>
          <w:color w:val="auto"/>
        </w:rPr>
      </w:pPr>
      <w:r w:rsidRPr="00681926">
        <w:rPr>
          <w:rFonts w:ascii="Verdana" w:hAnsi="Verdana"/>
          <w:color w:val="auto"/>
        </w:rPr>
        <w:t xml:space="preserve">La negligencia, ineficiencia e impericia demostrada en el desempeño del cargo, comprobadas mediante documentación y papeles de trabajo. </w:t>
      </w:r>
    </w:p>
    <w:p w14:paraId="7D5C0FF4" w14:textId="77777777" w:rsidR="00681926" w:rsidRPr="00681926" w:rsidRDefault="00681926" w:rsidP="007F7AFD">
      <w:pPr>
        <w:pStyle w:val="Prrafodelista"/>
        <w:numPr>
          <w:ilvl w:val="0"/>
          <w:numId w:val="30"/>
        </w:numPr>
        <w:spacing w:after="0" w:line="360" w:lineRule="auto"/>
        <w:ind w:right="55"/>
        <w:rPr>
          <w:rFonts w:ascii="Verdana" w:hAnsi="Verdana"/>
          <w:color w:val="auto"/>
        </w:rPr>
      </w:pPr>
      <w:r w:rsidRPr="00681926">
        <w:rPr>
          <w:rFonts w:ascii="Verdana" w:hAnsi="Verdana"/>
          <w:color w:val="auto"/>
        </w:rPr>
        <w:t xml:space="preserve">La ausencia de antecedentes disciplinarios.  </w:t>
      </w:r>
    </w:p>
    <w:p w14:paraId="4FDD051E" w14:textId="77777777" w:rsidR="00681926" w:rsidRPr="00681926" w:rsidRDefault="00681926" w:rsidP="007F7AFD">
      <w:pPr>
        <w:spacing w:after="0" w:line="360" w:lineRule="auto"/>
        <w:ind w:left="487" w:right="55" w:firstLine="0"/>
        <w:rPr>
          <w:rFonts w:ascii="Verdana" w:hAnsi="Verdana"/>
          <w:color w:val="auto"/>
        </w:rPr>
      </w:pPr>
      <w:r w:rsidRPr="00681926">
        <w:rPr>
          <w:rFonts w:ascii="Verdana" w:hAnsi="Verdana"/>
          <w:color w:val="auto"/>
        </w:rPr>
        <w:t xml:space="preserve">c)  La confesión de la falta o la aceptación de cargos.  </w:t>
      </w:r>
    </w:p>
    <w:p w14:paraId="6D1A24F1" w14:textId="440F53FF" w:rsidR="00681926" w:rsidRPr="00681926" w:rsidRDefault="007F7AFD" w:rsidP="007F7AFD">
      <w:pPr>
        <w:spacing w:after="0" w:line="360" w:lineRule="auto"/>
        <w:ind w:left="851" w:right="55" w:hanging="425"/>
        <w:rPr>
          <w:rFonts w:ascii="Verdana" w:hAnsi="Verdana"/>
          <w:color w:val="auto"/>
        </w:rPr>
      </w:pPr>
      <w:r>
        <w:rPr>
          <w:rFonts w:ascii="Verdana" w:hAnsi="Verdana"/>
          <w:color w:val="auto"/>
        </w:rPr>
        <w:t xml:space="preserve"> </w:t>
      </w:r>
      <w:r w:rsidR="00681926" w:rsidRPr="00681926">
        <w:rPr>
          <w:rFonts w:ascii="Verdana" w:hAnsi="Verdana"/>
          <w:color w:val="auto"/>
        </w:rPr>
        <w:t>d)</w:t>
      </w:r>
      <w:r>
        <w:rPr>
          <w:rFonts w:ascii="Verdana" w:hAnsi="Verdana"/>
          <w:color w:val="auto"/>
        </w:rPr>
        <w:t xml:space="preserve"> </w:t>
      </w:r>
      <w:r w:rsidR="00681926" w:rsidRPr="00681926">
        <w:rPr>
          <w:rFonts w:ascii="Verdana" w:hAnsi="Verdana"/>
          <w:color w:val="auto"/>
        </w:rPr>
        <w:t xml:space="preserve">El haber, por iniciativa propia, resarcido el daño económico o compensado el perjuicio causado.  </w:t>
      </w:r>
    </w:p>
    <w:p w14:paraId="1F08119C" w14:textId="77777777" w:rsidR="00681926" w:rsidRPr="00681926" w:rsidRDefault="00681926" w:rsidP="007F7AFD">
      <w:pPr>
        <w:spacing w:after="0" w:line="360" w:lineRule="auto"/>
        <w:ind w:left="142" w:right="0" w:firstLine="0"/>
        <w:jc w:val="left"/>
        <w:rPr>
          <w:rFonts w:ascii="Verdana" w:hAnsi="Verdana"/>
          <w:color w:val="auto"/>
        </w:rPr>
      </w:pPr>
    </w:p>
    <w:p w14:paraId="1398626B" w14:textId="22B37D43" w:rsidR="00681926" w:rsidRPr="00681926" w:rsidRDefault="00681926" w:rsidP="007F7AFD">
      <w:pPr>
        <w:spacing w:after="0" w:line="360" w:lineRule="auto"/>
        <w:ind w:left="137" w:right="55"/>
        <w:rPr>
          <w:rFonts w:ascii="Verdana" w:hAnsi="Verdana"/>
          <w:color w:val="auto"/>
        </w:rPr>
      </w:pPr>
      <w:r w:rsidRPr="00681926">
        <w:rPr>
          <w:rFonts w:ascii="Verdana" w:hAnsi="Verdana"/>
          <w:b/>
          <w:color w:val="auto"/>
        </w:rPr>
        <w:t>Artículo 5</w:t>
      </w:r>
      <w:r w:rsidR="00FA791F">
        <w:rPr>
          <w:rFonts w:ascii="Verdana" w:hAnsi="Verdana"/>
          <w:b/>
          <w:color w:val="auto"/>
        </w:rPr>
        <w:t>0</w:t>
      </w:r>
      <w:r w:rsidRPr="00681926">
        <w:rPr>
          <w:rFonts w:ascii="Verdana" w:hAnsi="Verdana"/>
          <w:b/>
          <w:color w:val="auto"/>
        </w:rPr>
        <w:t xml:space="preserve">. Caducidad. </w:t>
      </w:r>
      <w:r w:rsidRPr="00681926">
        <w:rPr>
          <w:rFonts w:ascii="Verdana" w:hAnsi="Verdana"/>
          <w:color w:val="auto"/>
        </w:rPr>
        <w:t xml:space="preserve">La facultad para proferir la decisión de fondo caduca en el término de cinco (5) años de ocurrido el hecho por el cual se le investiga o el último hecho del cual sea causante cuando se trate de una conducta de tracto sucesivo. </w:t>
      </w:r>
      <w:r w:rsidRPr="00681926">
        <w:rPr>
          <w:rFonts w:ascii="Verdana" w:hAnsi="Verdana"/>
          <w:b/>
          <w:color w:val="auto"/>
        </w:rPr>
        <w:t xml:space="preserve"> </w:t>
      </w:r>
    </w:p>
    <w:p w14:paraId="5804670E" w14:textId="77777777" w:rsidR="00681926" w:rsidRPr="00681926" w:rsidRDefault="00681926" w:rsidP="007F7AFD">
      <w:pPr>
        <w:spacing w:after="0" w:line="360" w:lineRule="auto"/>
        <w:ind w:left="142" w:right="0" w:firstLine="0"/>
        <w:jc w:val="left"/>
        <w:rPr>
          <w:rFonts w:ascii="Verdana" w:hAnsi="Verdana"/>
          <w:color w:val="auto"/>
        </w:rPr>
      </w:pPr>
      <w:r w:rsidRPr="00681926">
        <w:rPr>
          <w:rFonts w:ascii="Verdana" w:hAnsi="Verdana"/>
          <w:b/>
          <w:color w:val="auto"/>
        </w:rPr>
        <w:t xml:space="preserve"> </w:t>
      </w:r>
    </w:p>
    <w:p w14:paraId="2DD6BFF7" w14:textId="0799F8D6" w:rsidR="007F2838" w:rsidRDefault="00681926" w:rsidP="00D53C9D">
      <w:pPr>
        <w:spacing w:after="0" w:line="360" w:lineRule="auto"/>
        <w:ind w:left="137" w:right="55"/>
        <w:rPr>
          <w:rFonts w:ascii="Verdana" w:hAnsi="Verdana"/>
          <w:color w:val="auto"/>
        </w:rPr>
      </w:pPr>
      <w:r w:rsidRPr="00D53C9D">
        <w:rPr>
          <w:rFonts w:ascii="Verdana" w:hAnsi="Verdana"/>
          <w:b/>
          <w:color w:val="auto"/>
        </w:rPr>
        <w:t>Artículo 5</w:t>
      </w:r>
      <w:r w:rsidR="00FA791F" w:rsidRPr="00D53C9D">
        <w:rPr>
          <w:rFonts w:ascii="Verdana" w:hAnsi="Verdana"/>
          <w:b/>
          <w:color w:val="auto"/>
        </w:rPr>
        <w:t>1</w:t>
      </w:r>
      <w:r w:rsidRPr="00D53C9D">
        <w:rPr>
          <w:rFonts w:ascii="Verdana" w:hAnsi="Verdana"/>
          <w:b/>
          <w:color w:val="auto"/>
        </w:rPr>
        <w:t xml:space="preserve">. Derogatorias. </w:t>
      </w:r>
      <w:r w:rsidRPr="00D53C9D">
        <w:rPr>
          <w:rFonts w:ascii="Verdana" w:hAnsi="Verdana"/>
          <w:color w:val="auto"/>
        </w:rPr>
        <w:t>Deróg</w:t>
      </w:r>
      <w:r w:rsidR="00F372D6" w:rsidRPr="00D53C9D">
        <w:rPr>
          <w:rFonts w:ascii="Verdana" w:hAnsi="Verdana"/>
          <w:color w:val="auto"/>
        </w:rPr>
        <w:t>a</w:t>
      </w:r>
      <w:r w:rsidRPr="00D53C9D">
        <w:rPr>
          <w:rFonts w:ascii="Verdana" w:hAnsi="Verdana"/>
          <w:color w:val="auto"/>
        </w:rPr>
        <w:t>se la ley 145 de 1960</w:t>
      </w:r>
      <w:r w:rsidR="005F3397" w:rsidRPr="00D53C9D">
        <w:rPr>
          <w:rFonts w:ascii="Verdana" w:hAnsi="Verdana"/>
          <w:color w:val="auto"/>
        </w:rPr>
        <w:t>,</w:t>
      </w:r>
      <w:r w:rsidRPr="00D53C9D">
        <w:rPr>
          <w:rFonts w:ascii="Verdana" w:hAnsi="Verdana"/>
          <w:color w:val="auto"/>
        </w:rPr>
        <w:t xml:space="preserve"> demás normas que sean contrarias a la presente Ley</w:t>
      </w:r>
      <w:r w:rsidR="005F3397" w:rsidRPr="00D53C9D">
        <w:rPr>
          <w:rFonts w:ascii="Verdana" w:hAnsi="Verdana"/>
          <w:color w:val="auto"/>
        </w:rPr>
        <w:t xml:space="preserve"> y modifícase la Ley 43 de 1990 en lo que resulte</w:t>
      </w:r>
      <w:r w:rsidR="00E20720" w:rsidRPr="00D53C9D">
        <w:rPr>
          <w:rFonts w:ascii="Verdana" w:hAnsi="Verdana"/>
          <w:color w:val="auto"/>
        </w:rPr>
        <w:t xml:space="preserve"> pertinente</w:t>
      </w:r>
      <w:r w:rsidRPr="00D53C9D">
        <w:rPr>
          <w:rFonts w:ascii="Verdana" w:hAnsi="Verdana"/>
          <w:color w:val="auto"/>
        </w:rPr>
        <w:t xml:space="preserve">. </w:t>
      </w:r>
    </w:p>
    <w:p w14:paraId="38EBEBE8" w14:textId="5833B86C" w:rsidR="004B3D27" w:rsidRDefault="004B3D27" w:rsidP="00D53C9D">
      <w:pPr>
        <w:spacing w:after="0" w:line="360" w:lineRule="auto"/>
        <w:ind w:left="137" w:right="55"/>
        <w:rPr>
          <w:rFonts w:ascii="Verdana" w:hAnsi="Verdana"/>
        </w:rPr>
      </w:pPr>
    </w:p>
    <w:p w14:paraId="5336E14C" w14:textId="0C1AB3D8" w:rsidR="00433400" w:rsidRPr="00A40F7B" w:rsidRDefault="0059101B" w:rsidP="00433400">
      <w:pPr>
        <w:spacing w:after="0" w:line="360" w:lineRule="auto"/>
        <w:ind w:left="137" w:right="55"/>
        <w:jc w:val="center"/>
        <w:rPr>
          <w:rFonts w:ascii="Verdana" w:hAnsi="Verdana"/>
          <w:b/>
          <w:color w:val="FF0000"/>
        </w:rPr>
      </w:pPr>
      <w:r>
        <w:rPr>
          <w:rFonts w:ascii="Verdana" w:hAnsi="Verdana"/>
          <w:b/>
          <w:color w:val="FF0000"/>
        </w:rPr>
        <w:lastRenderedPageBreak/>
        <w:t>T</w:t>
      </w:r>
      <w:r w:rsidR="00433400" w:rsidRPr="00A40F7B">
        <w:rPr>
          <w:rFonts w:ascii="Verdana" w:hAnsi="Verdana"/>
          <w:b/>
          <w:color w:val="FF0000"/>
        </w:rPr>
        <w:t>ÍTULO IV</w:t>
      </w:r>
    </w:p>
    <w:p w14:paraId="16C9AC40" w14:textId="6CFB8462" w:rsidR="00433400" w:rsidRPr="00A40F7B" w:rsidRDefault="00433400" w:rsidP="00433400">
      <w:pPr>
        <w:spacing w:after="0" w:line="360" w:lineRule="auto"/>
        <w:ind w:left="137" w:right="55"/>
        <w:jc w:val="center"/>
        <w:rPr>
          <w:rFonts w:ascii="Verdana" w:hAnsi="Verdana"/>
          <w:b/>
          <w:color w:val="FF0000"/>
        </w:rPr>
      </w:pPr>
      <w:r w:rsidRPr="00A40F7B">
        <w:rPr>
          <w:rFonts w:ascii="Verdana" w:hAnsi="Verdana"/>
          <w:b/>
          <w:color w:val="FF0000"/>
        </w:rPr>
        <w:t>DISPOSICIÓN TRANSITORIA</w:t>
      </w:r>
    </w:p>
    <w:p w14:paraId="00DE4F66" w14:textId="77777777" w:rsidR="00433400" w:rsidRPr="00A40F7B" w:rsidRDefault="00433400" w:rsidP="00D53C9D">
      <w:pPr>
        <w:spacing w:after="0" w:line="360" w:lineRule="auto"/>
        <w:ind w:left="137" w:right="55"/>
        <w:rPr>
          <w:rFonts w:ascii="Verdana" w:hAnsi="Verdana"/>
          <w:color w:val="FF0000"/>
        </w:rPr>
      </w:pPr>
      <w:bookmarkStart w:id="0" w:name="_GoBack"/>
      <w:bookmarkEnd w:id="0"/>
    </w:p>
    <w:p w14:paraId="22710D55" w14:textId="661D0D26" w:rsidR="004B3D27" w:rsidRDefault="00433400" w:rsidP="00D53C9D">
      <w:pPr>
        <w:spacing w:after="0" w:line="360" w:lineRule="auto"/>
        <w:ind w:left="137" w:right="55"/>
        <w:rPr>
          <w:rFonts w:ascii="Verdana" w:hAnsi="Verdana"/>
          <w:color w:val="FF0000"/>
        </w:rPr>
      </w:pPr>
      <w:r w:rsidRPr="00A40F7B">
        <w:rPr>
          <w:rFonts w:ascii="Verdana" w:hAnsi="Verdana"/>
          <w:b/>
          <w:color w:val="FF0000"/>
        </w:rPr>
        <w:t>Artículo Único Transitorio</w:t>
      </w:r>
      <w:r w:rsidRPr="00A40F7B">
        <w:rPr>
          <w:rFonts w:ascii="Verdana" w:hAnsi="Verdana"/>
          <w:color w:val="FF0000"/>
        </w:rPr>
        <w:t xml:space="preserve">. Hasta tanto se organice la contaduría pública del país en los términos del artículo 26 de la Constitución política, el Consejo Técnico de la Contaduría Pública (CTCP) continuará funcionando como se encuentra actualmente organizado con el incremento </w:t>
      </w:r>
      <w:r w:rsidR="00352B3F" w:rsidRPr="00A40F7B">
        <w:rPr>
          <w:rFonts w:ascii="Verdana" w:hAnsi="Verdana"/>
          <w:color w:val="FF0000"/>
        </w:rPr>
        <w:t>de un (1) consejero más</w:t>
      </w:r>
      <w:r w:rsidRPr="00A40F7B">
        <w:rPr>
          <w:rFonts w:ascii="Verdana" w:hAnsi="Verdana"/>
          <w:color w:val="FF0000"/>
        </w:rPr>
        <w:t>,</w:t>
      </w:r>
      <w:r w:rsidR="00352B3F" w:rsidRPr="00A40F7B">
        <w:rPr>
          <w:rFonts w:ascii="Verdana" w:hAnsi="Verdana"/>
          <w:color w:val="FF0000"/>
        </w:rPr>
        <w:t xml:space="preserve"> para apoyar lo referente a la información no financiera (Sostenibilidad y cambio climático), </w:t>
      </w:r>
      <w:r w:rsidRPr="00A40F7B">
        <w:rPr>
          <w:rFonts w:ascii="Verdana" w:hAnsi="Verdana"/>
          <w:color w:val="FF0000"/>
        </w:rPr>
        <w:t xml:space="preserve">con el presupuesto asignado por el Ministerio de </w:t>
      </w:r>
      <w:r w:rsidR="00A40F7B" w:rsidRPr="00A40F7B">
        <w:rPr>
          <w:rFonts w:ascii="Verdana" w:hAnsi="Verdana"/>
          <w:color w:val="FF0000"/>
        </w:rPr>
        <w:t>Hacienda y Crédito Público</w:t>
      </w:r>
      <w:r w:rsidRPr="00A40F7B">
        <w:rPr>
          <w:rFonts w:ascii="Verdana" w:hAnsi="Verdana"/>
          <w:color w:val="FF0000"/>
        </w:rPr>
        <w:t>.</w:t>
      </w:r>
    </w:p>
    <w:p w14:paraId="038E50DC" w14:textId="68611274" w:rsidR="009109C6" w:rsidRPr="009109C6" w:rsidRDefault="009109C6" w:rsidP="00D53C9D">
      <w:pPr>
        <w:spacing w:after="0" w:line="360" w:lineRule="auto"/>
        <w:ind w:left="137" w:right="55"/>
        <w:rPr>
          <w:rFonts w:ascii="Verdana" w:hAnsi="Verdana"/>
          <w:color w:val="FF0000"/>
        </w:rPr>
      </w:pPr>
      <w:r>
        <w:rPr>
          <w:rFonts w:ascii="Verdana" w:hAnsi="Verdana"/>
          <w:color w:val="FF0000"/>
        </w:rPr>
        <w:t xml:space="preserve">Constituida la Colegiatura, el Consejo Técnico de la Contaduría Pública se incorporará a dicho organismo </w:t>
      </w:r>
      <w:r w:rsidR="001823A9">
        <w:rPr>
          <w:rFonts w:ascii="Verdana" w:hAnsi="Verdana"/>
          <w:color w:val="FF0000"/>
        </w:rPr>
        <w:t>dentro de su organización</w:t>
      </w:r>
      <w:r>
        <w:rPr>
          <w:rFonts w:ascii="Verdana" w:hAnsi="Verdana"/>
          <w:color w:val="FF0000"/>
        </w:rPr>
        <w:t>.</w:t>
      </w:r>
    </w:p>
    <w:p w14:paraId="53AAD3D4" w14:textId="77777777" w:rsidR="007F2838" w:rsidRPr="007F2838" w:rsidRDefault="007F2838" w:rsidP="007F7AFD">
      <w:pPr>
        <w:spacing w:after="0" w:line="360" w:lineRule="auto"/>
        <w:rPr>
          <w:rFonts w:ascii="Verdana" w:hAnsi="Verdana"/>
          <w:b/>
        </w:rPr>
      </w:pPr>
    </w:p>
    <w:sectPr w:rsidR="007F2838" w:rsidRPr="007F2838" w:rsidSect="00946A25">
      <w:headerReference w:type="default" r:id="rId7"/>
      <w:footerReference w:type="default" r:id="rId8"/>
      <w:pgSz w:w="11907" w:h="16840" w:code="9"/>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538335" w14:textId="77777777" w:rsidR="00443EE9" w:rsidRDefault="00443EE9" w:rsidP="005C4AF7">
      <w:pPr>
        <w:spacing w:after="0" w:line="240" w:lineRule="auto"/>
      </w:pPr>
      <w:r>
        <w:separator/>
      </w:r>
    </w:p>
  </w:endnote>
  <w:endnote w:type="continuationSeparator" w:id="0">
    <w:p w14:paraId="17A79FCF" w14:textId="77777777" w:rsidR="00443EE9" w:rsidRDefault="00443EE9" w:rsidP="005C4A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79019079"/>
      <w:docPartObj>
        <w:docPartGallery w:val="Page Numbers (Bottom of Page)"/>
        <w:docPartUnique/>
      </w:docPartObj>
    </w:sdtPr>
    <w:sdtContent>
      <w:p w14:paraId="5046ECCF" w14:textId="4B9F7615" w:rsidR="00093A54" w:rsidRDefault="00093A54">
        <w:pPr>
          <w:pStyle w:val="Piedepgina"/>
          <w:jc w:val="right"/>
        </w:pPr>
        <w:r>
          <w:fldChar w:fldCharType="begin"/>
        </w:r>
        <w:r>
          <w:instrText>PAGE   \* MERGEFORMAT</w:instrText>
        </w:r>
        <w:r>
          <w:fldChar w:fldCharType="separate"/>
        </w:r>
        <w:r w:rsidR="00486280" w:rsidRPr="00486280">
          <w:rPr>
            <w:noProof/>
            <w:lang w:val="es-ES"/>
          </w:rPr>
          <w:t>29</w:t>
        </w:r>
        <w:r>
          <w:fldChar w:fldCharType="end"/>
        </w:r>
      </w:p>
    </w:sdtContent>
  </w:sdt>
  <w:p w14:paraId="230B77BE" w14:textId="77777777" w:rsidR="00093A54" w:rsidRDefault="00093A5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5C90F1" w14:textId="77777777" w:rsidR="00443EE9" w:rsidRDefault="00443EE9" w:rsidP="005C4AF7">
      <w:pPr>
        <w:spacing w:after="0" w:line="240" w:lineRule="auto"/>
      </w:pPr>
      <w:r>
        <w:separator/>
      </w:r>
    </w:p>
  </w:footnote>
  <w:footnote w:type="continuationSeparator" w:id="0">
    <w:p w14:paraId="32E0CECD" w14:textId="77777777" w:rsidR="00443EE9" w:rsidRDefault="00443EE9" w:rsidP="005C4A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955E2B" w14:textId="77777777" w:rsidR="00093A54" w:rsidRDefault="00093A54" w:rsidP="005C4AF7">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03167"/>
    <w:multiLevelType w:val="hybridMultilevel"/>
    <w:tmpl w:val="FADA34AC"/>
    <w:lvl w:ilvl="0" w:tplc="F4B2EAC4">
      <w:start w:val="1"/>
      <w:numFmt w:val="decimal"/>
      <w:lvlText w:val="%1."/>
      <w:lvlJc w:val="left"/>
      <w:pPr>
        <w:ind w:left="13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EFA050D4">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30BC1BB2">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C882C7A6">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D5247742">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C4462D0E">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B81A666C">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CD909D66">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C6F42C80">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20A6991"/>
    <w:multiLevelType w:val="hybridMultilevel"/>
    <w:tmpl w:val="70BA04F8"/>
    <w:lvl w:ilvl="0" w:tplc="A70CE36E">
      <w:start w:val="1"/>
      <w:numFmt w:val="decimal"/>
      <w:lvlText w:val="%1."/>
      <w:lvlJc w:val="left"/>
      <w:pPr>
        <w:ind w:left="499" w:hanging="360"/>
      </w:pPr>
      <w:rPr>
        <w:rFonts w:hint="default"/>
      </w:rPr>
    </w:lvl>
    <w:lvl w:ilvl="1" w:tplc="240A0019" w:tentative="1">
      <w:start w:val="1"/>
      <w:numFmt w:val="lowerLetter"/>
      <w:lvlText w:val="%2."/>
      <w:lvlJc w:val="left"/>
      <w:pPr>
        <w:ind w:left="1219" w:hanging="360"/>
      </w:pPr>
    </w:lvl>
    <w:lvl w:ilvl="2" w:tplc="240A001B" w:tentative="1">
      <w:start w:val="1"/>
      <w:numFmt w:val="lowerRoman"/>
      <w:lvlText w:val="%3."/>
      <w:lvlJc w:val="right"/>
      <w:pPr>
        <w:ind w:left="1939" w:hanging="180"/>
      </w:pPr>
    </w:lvl>
    <w:lvl w:ilvl="3" w:tplc="240A000F" w:tentative="1">
      <w:start w:val="1"/>
      <w:numFmt w:val="decimal"/>
      <w:lvlText w:val="%4."/>
      <w:lvlJc w:val="left"/>
      <w:pPr>
        <w:ind w:left="2659" w:hanging="360"/>
      </w:pPr>
    </w:lvl>
    <w:lvl w:ilvl="4" w:tplc="240A0019" w:tentative="1">
      <w:start w:val="1"/>
      <w:numFmt w:val="lowerLetter"/>
      <w:lvlText w:val="%5."/>
      <w:lvlJc w:val="left"/>
      <w:pPr>
        <w:ind w:left="3379" w:hanging="360"/>
      </w:pPr>
    </w:lvl>
    <w:lvl w:ilvl="5" w:tplc="240A001B" w:tentative="1">
      <w:start w:val="1"/>
      <w:numFmt w:val="lowerRoman"/>
      <w:lvlText w:val="%6."/>
      <w:lvlJc w:val="right"/>
      <w:pPr>
        <w:ind w:left="4099" w:hanging="180"/>
      </w:pPr>
    </w:lvl>
    <w:lvl w:ilvl="6" w:tplc="240A000F" w:tentative="1">
      <w:start w:val="1"/>
      <w:numFmt w:val="decimal"/>
      <w:lvlText w:val="%7."/>
      <w:lvlJc w:val="left"/>
      <w:pPr>
        <w:ind w:left="4819" w:hanging="360"/>
      </w:pPr>
    </w:lvl>
    <w:lvl w:ilvl="7" w:tplc="240A0019" w:tentative="1">
      <w:start w:val="1"/>
      <w:numFmt w:val="lowerLetter"/>
      <w:lvlText w:val="%8."/>
      <w:lvlJc w:val="left"/>
      <w:pPr>
        <w:ind w:left="5539" w:hanging="360"/>
      </w:pPr>
    </w:lvl>
    <w:lvl w:ilvl="8" w:tplc="240A001B" w:tentative="1">
      <w:start w:val="1"/>
      <w:numFmt w:val="lowerRoman"/>
      <w:lvlText w:val="%9."/>
      <w:lvlJc w:val="right"/>
      <w:pPr>
        <w:ind w:left="6259" w:hanging="180"/>
      </w:pPr>
    </w:lvl>
  </w:abstractNum>
  <w:abstractNum w:abstractNumId="2" w15:restartNumberingAfterBreak="0">
    <w:nsid w:val="05996E6E"/>
    <w:multiLevelType w:val="hybridMultilevel"/>
    <w:tmpl w:val="E342D6AA"/>
    <w:lvl w:ilvl="0" w:tplc="50A05B6E">
      <w:start w:val="1"/>
      <w:numFmt w:val="bullet"/>
      <w:lvlText w:val="•"/>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3048E26">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D42C00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5C66DD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2A8C5C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CC2B79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D4ECF9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722FC2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F9C23D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A6E608C"/>
    <w:multiLevelType w:val="hybridMultilevel"/>
    <w:tmpl w:val="6E424068"/>
    <w:lvl w:ilvl="0" w:tplc="4044EDF2">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9B8BBAE">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CA23990">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DDCAE6C">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5FC97BE">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BD01FF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CAA80E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A8638EA">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4DEE0B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05F51FA"/>
    <w:multiLevelType w:val="hybridMultilevel"/>
    <w:tmpl w:val="326CCE48"/>
    <w:lvl w:ilvl="0" w:tplc="578E344E">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8AA5AC6">
      <w:start w:val="1"/>
      <w:numFmt w:val="lowerLetter"/>
      <w:lvlText w:val="%2"/>
      <w:lvlJc w:val="left"/>
      <w:pPr>
        <w:ind w:left="12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80E4DEA">
      <w:start w:val="1"/>
      <w:numFmt w:val="lowerRoman"/>
      <w:lvlText w:val="%3"/>
      <w:lvlJc w:val="left"/>
      <w:pPr>
        <w:ind w:left="19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A420E20">
      <w:start w:val="1"/>
      <w:numFmt w:val="decimal"/>
      <w:lvlText w:val="%4"/>
      <w:lvlJc w:val="left"/>
      <w:pPr>
        <w:ind w:left="26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F04C9DE">
      <w:start w:val="1"/>
      <w:numFmt w:val="lowerLetter"/>
      <w:lvlText w:val="%5"/>
      <w:lvlJc w:val="left"/>
      <w:pPr>
        <w:ind w:left="33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A5C5DEA">
      <w:start w:val="1"/>
      <w:numFmt w:val="lowerRoman"/>
      <w:lvlText w:val="%6"/>
      <w:lvlJc w:val="left"/>
      <w:pPr>
        <w:ind w:left="41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E523240">
      <w:start w:val="1"/>
      <w:numFmt w:val="decimal"/>
      <w:lvlText w:val="%7"/>
      <w:lvlJc w:val="left"/>
      <w:pPr>
        <w:ind w:left="48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8C2F248">
      <w:start w:val="1"/>
      <w:numFmt w:val="lowerLetter"/>
      <w:lvlText w:val="%8"/>
      <w:lvlJc w:val="left"/>
      <w:pPr>
        <w:ind w:left="55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65E028C">
      <w:start w:val="1"/>
      <w:numFmt w:val="lowerRoman"/>
      <w:lvlText w:val="%9"/>
      <w:lvlJc w:val="left"/>
      <w:pPr>
        <w:ind w:left="62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4664E80"/>
    <w:multiLevelType w:val="hybridMultilevel"/>
    <w:tmpl w:val="B3541BC0"/>
    <w:lvl w:ilvl="0" w:tplc="031237E6">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57A931E">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BF8119C">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A1A9B3C">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A1E2998">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080E2DA">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B7CDCC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EF27A42">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02E5496">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A850E22"/>
    <w:multiLevelType w:val="hybridMultilevel"/>
    <w:tmpl w:val="B2C492B8"/>
    <w:lvl w:ilvl="0" w:tplc="07D84D48">
      <w:start w:val="1"/>
      <w:numFmt w:val="lowerLetter"/>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8D625AE">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D14A2B8">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848F2AE">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C20F2DE">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94A5764">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91CC70E">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1E1E3A">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494EDC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1D2D7E20"/>
    <w:multiLevelType w:val="hybridMultilevel"/>
    <w:tmpl w:val="EFF2BEF6"/>
    <w:lvl w:ilvl="0" w:tplc="7A72DA1C">
      <w:start w:val="1"/>
      <w:numFmt w:val="decimal"/>
      <w:pStyle w:val="Ttulo1"/>
      <w:lvlText w:val="%1."/>
      <w:lvlJc w:val="left"/>
      <w:pPr>
        <w:ind w:left="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E4AC300E">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10AAC268">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8F949462">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EFE82740">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2256B9DC">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B1DCD1C2">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7A14D000">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357C64A8">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24CC6850"/>
    <w:multiLevelType w:val="hybridMultilevel"/>
    <w:tmpl w:val="402A1480"/>
    <w:lvl w:ilvl="0" w:tplc="CC848E1A">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C7A7CF0">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0CA2BC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AF23BF6">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43865C8">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E72E2A2">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9AE5742">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0363246">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23BA1E60">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8296149"/>
    <w:multiLevelType w:val="hybridMultilevel"/>
    <w:tmpl w:val="D1181378"/>
    <w:lvl w:ilvl="0" w:tplc="53A66B10">
      <w:start w:val="1"/>
      <w:numFmt w:val="decimal"/>
      <w:lvlText w:val="%1."/>
      <w:lvlJc w:val="left"/>
      <w:pPr>
        <w:ind w:left="13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CF4E65FA">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C2C483C4">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89EED32A">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928A2EA4">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CF326B1C">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9B024B34">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8FBE0272">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3460CAA4">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8AE522D"/>
    <w:multiLevelType w:val="hybridMultilevel"/>
    <w:tmpl w:val="ACFAA3CA"/>
    <w:lvl w:ilvl="0" w:tplc="20467358">
      <w:start w:val="1"/>
      <w:numFmt w:val="upperLetter"/>
      <w:lvlText w:val="%1."/>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2383014">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CA6CD0A">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1B49C18">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F9C4C3E">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F24586A">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15CE402">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D52F5D0">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CAA3762">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2B0B757D"/>
    <w:multiLevelType w:val="hybridMultilevel"/>
    <w:tmpl w:val="21E81710"/>
    <w:lvl w:ilvl="0" w:tplc="065E956C">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4F6DB5E">
      <w:start w:val="1"/>
      <w:numFmt w:val="lowerLetter"/>
      <w:lvlText w:val="%2"/>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EE68E28">
      <w:start w:val="1"/>
      <w:numFmt w:val="lowerLetter"/>
      <w:lvlRestart w:val="0"/>
      <w:lvlText w:val="%3)"/>
      <w:lvlJc w:val="left"/>
      <w:pPr>
        <w:ind w:left="12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E6C3424">
      <w:start w:val="1"/>
      <w:numFmt w:val="decimal"/>
      <w:lvlText w:val="%4"/>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53A3EE2">
      <w:start w:val="1"/>
      <w:numFmt w:val="lowerLetter"/>
      <w:lvlText w:val="%5"/>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A047F94">
      <w:start w:val="1"/>
      <w:numFmt w:val="lowerRoman"/>
      <w:lvlText w:val="%6"/>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E78E108">
      <w:start w:val="1"/>
      <w:numFmt w:val="decimal"/>
      <w:lvlText w:val="%7"/>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ABCD412">
      <w:start w:val="1"/>
      <w:numFmt w:val="lowerLetter"/>
      <w:lvlText w:val="%8"/>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7BE130C">
      <w:start w:val="1"/>
      <w:numFmt w:val="lowerRoman"/>
      <w:lvlText w:val="%9"/>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311E0706"/>
    <w:multiLevelType w:val="hybridMultilevel"/>
    <w:tmpl w:val="35405EE0"/>
    <w:lvl w:ilvl="0" w:tplc="702601FA">
      <w:start w:val="1"/>
      <w:numFmt w:val="lowerLetter"/>
      <w:lvlText w:val="%1)"/>
      <w:lvlJc w:val="left"/>
      <w:pPr>
        <w:ind w:left="847" w:hanging="360"/>
      </w:pPr>
      <w:rPr>
        <w:rFonts w:hint="default"/>
      </w:rPr>
    </w:lvl>
    <w:lvl w:ilvl="1" w:tplc="240A0019" w:tentative="1">
      <w:start w:val="1"/>
      <w:numFmt w:val="lowerLetter"/>
      <w:lvlText w:val="%2."/>
      <w:lvlJc w:val="left"/>
      <w:pPr>
        <w:ind w:left="1567" w:hanging="360"/>
      </w:pPr>
    </w:lvl>
    <w:lvl w:ilvl="2" w:tplc="240A001B" w:tentative="1">
      <w:start w:val="1"/>
      <w:numFmt w:val="lowerRoman"/>
      <w:lvlText w:val="%3."/>
      <w:lvlJc w:val="right"/>
      <w:pPr>
        <w:ind w:left="2287" w:hanging="180"/>
      </w:pPr>
    </w:lvl>
    <w:lvl w:ilvl="3" w:tplc="240A000F" w:tentative="1">
      <w:start w:val="1"/>
      <w:numFmt w:val="decimal"/>
      <w:lvlText w:val="%4."/>
      <w:lvlJc w:val="left"/>
      <w:pPr>
        <w:ind w:left="3007" w:hanging="360"/>
      </w:pPr>
    </w:lvl>
    <w:lvl w:ilvl="4" w:tplc="240A0019" w:tentative="1">
      <w:start w:val="1"/>
      <w:numFmt w:val="lowerLetter"/>
      <w:lvlText w:val="%5."/>
      <w:lvlJc w:val="left"/>
      <w:pPr>
        <w:ind w:left="3727" w:hanging="360"/>
      </w:pPr>
    </w:lvl>
    <w:lvl w:ilvl="5" w:tplc="240A001B" w:tentative="1">
      <w:start w:val="1"/>
      <w:numFmt w:val="lowerRoman"/>
      <w:lvlText w:val="%6."/>
      <w:lvlJc w:val="right"/>
      <w:pPr>
        <w:ind w:left="4447" w:hanging="180"/>
      </w:pPr>
    </w:lvl>
    <w:lvl w:ilvl="6" w:tplc="240A000F" w:tentative="1">
      <w:start w:val="1"/>
      <w:numFmt w:val="decimal"/>
      <w:lvlText w:val="%7."/>
      <w:lvlJc w:val="left"/>
      <w:pPr>
        <w:ind w:left="5167" w:hanging="360"/>
      </w:pPr>
    </w:lvl>
    <w:lvl w:ilvl="7" w:tplc="240A0019" w:tentative="1">
      <w:start w:val="1"/>
      <w:numFmt w:val="lowerLetter"/>
      <w:lvlText w:val="%8."/>
      <w:lvlJc w:val="left"/>
      <w:pPr>
        <w:ind w:left="5887" w:hanging="360"/>
      </w:pPr>
    </w:lvl>
    <w:lvl w:ilvl="8" w:tplc="240A001B" w:tentative="1">
      <w:start w:val="1"/>
      <w:numFmt w:val="lowerRoman"/>
      <w:lvlText w:val="%9."/>
      <w:lvlJc w:val="right"/>
      <w:pPr>
        <w:ind w:left="6607" w:hanging="180"/>
      </w:pPr>
    </w:lvl>
  </w:abstractNum>
  <w:abstractNum w:abstractNumId="13" w15:restartNumberingAfterBreak="0">
    <w:nsid w:val="3A59196F"/>
    <w:multiLevelType w:val="hybridMultilevel"/>
    <w:tmpl w:val="C660DC58"/>
    <w:lvl w:ilvl="0" w:tplc="A9081754">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3CE48C2">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E14C032">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462893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1507C72">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65686EE">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4CCF7C2">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E60B524">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778D9AE">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3B352566"/>
    <w:multiLevelType w:val="hybridMultilevel"/>
    <w:tmpl w:val="C48CE6FA"/>
    <w:lvl w:ilvl="0" w:tplc="86525FF4">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C00E9AC">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FC08D1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4D09F26">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53602A0">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0F0D1EA">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C94246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2AAAE18">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A1AA0CA">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3D2879B2"/>
    <w:multiLevelType w:val="hybridMultilevel"/>
    <w:tmpl w:val="349A81AE"/>
    <w:lvl w:ilvl="0" w:tplc="9FEA5AD0">
      <w:start w:val="1"/>
      <w:numFmt w:val="decimal"/>
      <w:lvlText w:val="%1."/>
      <w:lvlJc w:val="left"/>
      <w:pPr>
        <w:ind w:left="441" w:hanging="360"/>
      </w:pPr>
      <w:rPr>
        <w:rFonts w:hint="default"/>
      </w:rPr>
    </w:lvl>
    <w:lvl w:ilvl="1" w:tplc="240A0019" w:tentative="1">
      <w:start w:val="1"/>
      <w:numFmt w:val="lowerLetter"/>
      <w:lvlText w:val="%2."/>
      <w:lvlJc w:val="left"/>
      <w:pPr>
        <w:ind w:left="1161" w:hanging="360"/>
      </w:pPr>
    </w:lvl>
    <w:lvl w:ilvl="2" w:tplc="240A001B" w:tentative="1">
      <w:start w:val="1"/>
      <w:numFmt w:val="lowerRoman"/>
      <w:lvlText w:val="%3."/>
      <w:lvlJc w:val="right"/>
      <w:pPr>
        <w:ind w:left="1881" w:hanging="180"/>
      </w:pPr>
    </w:lvl>
    <w:lvl w:ilvl="3" w:tplc="240A000F" w:tentative="1">
      <w:start w:val="1"/>
      <w:numFmt w:val="decimal"/>
      <w:lvlText w:val="%4."/>
      <w:lvlJc w:val="left"/>
      <w:pPr>
        <w:ind w:left="2601" w:hanging="360"/>
      </w:pPr>
    </w:lvl>
    <w:lvl w:ilvl="4" w:tplc="240A0019" w:tentative="1">
      <w:start w:val="1"/>
      <w:numFmt w:val="lowerLetter"/>
      <w:lvlText w:val="%5."/>
      <w:lvlJc w:val="left"/>
      <w:pPr>
        <w:ind w:left="3321" w:hanging="360"/>
      </w:pPr>
    </w:lvl>
    <w:lvl w:ilvl="5" w:tplc="240A001B" w:tentative="1">
      <w:start w:val="1"/>
      <w:numFmt w:val="lowerRoman"/>
      <w:lvlText w:val="%6."/>
      <w:lvlJc w:val="right"/>
      <w:pPr>
        <w:ind w:left="4041" w:hanging="180"/>
      </w:pPr>
    </w:lvl>
    <w:lvl w:ilvl="6" w:tplc="240A000F" w:tentative="1">
      <w:start w:val="1"/>
      <w:numFmt w:val="decimal"/>
      <w:lvlText w:val="%7."/>
      <w:lvlJc w:val="left"/>
      <w:pPr>
        <w:ind w:left="4761" w:hanging="360"/>
      </w:pPr>
    </w:lvl>
    <w:lvl w:ilvl="7" w:tplc="240A0019" w:tentative="1">
      <w:start w:val="1"/>
      <w:numFmt w:val="lowerLetter"/>
      <w:lvlText w:val="%8."/>
      <w:lvlJc w:val="left"/>
      <w:pPr>
        <w:ind w:left="5481" w:hanging="360"/>
      </w:pPr>
    </w:lvl>
    <w:lvl w:ilvl="8" w:tplc="240A001B" w:tentative="1">
      <w:start w:val="1"/>
      <w:numFmt w:val="lowerRoman"/>
      <w:lvlText w:val="%9."/>
      <w:lvlJc w:val="right"/>
      <w:pPr>
        <w:ind w:left="6201" w:hanging="180"/>
      </w:pPr>
    </w:lvl>
  </w:abstractNum>
  <w:abstractNum w:abstractNumId="16" w15:restartNumberingAfterBreak="0">
    <w:nsid w:val="409A2038"/>
    <w:multiLevelType w:val="hybridMultilevel"/>
    <w:tmpl w:val="81D43EBE"/>
    <w:lvl w:ilvl="0" w:tplc="6804E79A">
      <w:start w:val="1"/>
      <w:numFmt w:val="decimal"/>
      <w:lvlText w:val="%1."/>
      <w:lvlJc w:val="left"/>
      <w:pPr>
        <w:ind w:left="13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AC3ACD52">
      <w:start w:val="1"/>
      <w:numFmt w:val="lowerLetter"/>
      <w:lvlText w:val="%2"/>
      <w:lvlJc w:val="left"/>
      <w:pPr>
        <w:ind w:left="10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825C8042">
      <w:start w:val="1"/>
      <w:numFmt w:val="lowerRoman"/>
      <w:lvlText w:val="%3"/>
      <w:lvlJc w:val="left"/>
      <w:pPr>
        <w:ind w:left="18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C2F81624">
      <w:start w:val="1"/>
      <w:numFmt w:val="decimal"/>
      <w:lvlText w:val="%4"/>
      <w:lvlJc w:val="left"/>
      <w:pPr>
        <w:ind w:left="25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AEA477F6">
      <w:start w:val="1"/>
      <w:numFmt w:val="lowerLetter"/>
      <w:lvlText w:val="%5"/>
      <w:lvlJc w:val="left"/>
      <w:pPr>
        <w:ind w:left="32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AC48BBD2">
      <w:start w:val="1"/>
      <w:numFmt w:val="lowerRoman"/>
      <w:lvlText w:val="%6"/>
      <w:lvlJc w:val="left"/>
      <w:pPr>
        <w:ind w:left="39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DB3C116E">
      <w:start w:val="1"/>
      <w:numFmt w:val="decimal"/>
      <w:lvlText w:val="%7"/>
      <w:lvlJc w:val="left"/>
      <w:pPr>
        <w:ind w:left="46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2B3028BC">
      <w:start w:val="1"/>
      <w:numFmt w:val="lowerLetter"/>
      <w:lvlText w:val="%8"/>
      <w:lvlJc w:val="left"/>
      <w:pPr>
        <w:ind w:left="54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10642514">
      <w:start w:val="1"/>
      <w:numFmt w:val="lowerRoman"/>
      <w:lvlText w:val="%9"/>
      <w:lvlJc w:val="left"/>
      <w:pPr>
        <w:ind w:left="61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40FB2392"/>
    <w:multiLevelType w:val="hybridMultilevel"/>
    <w:tmpl w:val="AF3C0C20"/>
    <w:lvl w:ilvl="0" w:tplc="85E041EA">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0C690EA">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AD8342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05C07EA">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29EB774">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F181B3E">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1605CAE">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B92D6C4">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2024202">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4AA7FB8"/>
    <w:multiLevelType w:val="hybridMultilevel"/>
    <w:tmpl w:val="1A860618"/>
    <w:lvl w:ilvl="0" w:tplc="44562E50">
      <w:start w:val="1"/>
      <w:numFmt w:val="decimal"/>
      <w:lvlText w:val="%1."/>
      <w:lvlJc w:val="left"/>
      <w:pPr>
        <w:ind w:left="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FD0959A">
      <w:start w:val="1"/>
      <w:numFmt w:val="decimal"/>
      <w:lvlText w:val="%2."/>
      <w:lvlJc w:val="left"/>
      <w:pPr>
        <w:ind w:left="8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0208B88">
      <w:start w:val="1"/>
      <w:numFmt w:val="lowerRoman"/>
      <w:lvlText w:val="%3"/>
      <w:lvlJc w:val="left"/>
      <w:pPr>
        <w:ind w:left="15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BCE2804">
      <w:start w:val="1"/>
      <w:numFmt w:val="decimal"/>
      <w:lvlText w:val="%4"/>
      <w:lvlJc w:val="left"/>
      <w:pPr>
        <w:ind w:left="23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2E2C12C">
      <w:start w:val="1"/>
      <w:numFmt w:val="lowerLetter"/>
      <w:lvlText w:val="%5"/>
      <w:lvlJc w:val="left"/>
      <w:pPr>
        <w:ind w:left="302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3E26E0E">
      <w:start w:val="1"/>
      <w:numFmt w:val="lowerRoman"/>
      <w:lvlText w:val="%6"/>
      <w:lvlJc w:val="left"/>
      <w:pPr>
        <w:ind w:left="37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286B1FC">
      <w:start w:val="1"/>
      <w:numFmt w:val="decimal"/>
      <w:lvlText w:val="%7"/>
      <w:lvlJc w:val="left"/>
      <w:pPr>
        <w:ind w:left="44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AE465F8">
      <w:start w:val="1"/>
      <w:numFmt w:val="lowerLetter"/>
      <w:lvlText w:val="%8"/>
      <w:lvlJc w:val="left"/>
      <w:pPr>
        <w:ind w:left="518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642661A">
      <w:start w:val="1"/>
      <w:numFmt w:val="lowerRoman"/>
      <w:lvlText w:val="%9"/>
      <w:lvlJc w:val="left"/>
      <w:pPr>
        <w:ind w:left="59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6BF594D"/>
    <w:multiLevelType w:val="hybridMultilevel"/>
    <w:tmpl w:val="7598B5CC"/>
    <w:lvl w:ilvl="0" w:tplc="D8A4CA7A">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DB80BC0">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04402D2">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B02701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21233C6">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95DC9FF2">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F4E162A">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F921A4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996D7F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A1C496C"/>
    <w:multiLevelType w:val="hybridMultilevel"/>
    <w:tmpl w:val="E4229928"/>
    <w:lvl w:ilvl="0" w:tplc="1A964A6C">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078F258">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91E126E">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CB8286A">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F36B546">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09C7D84">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9F47A16">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F9CFF92">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439AB68A">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AB3054E"/>
    <w:multiLevelType w:val="hybridMultilevel"/>
    <w:tmpl w:val="720A65BA"/>
    <w:lvl w:ilvl="0" w:tplc="1C6A572C">
      <w:start w:val="6"/>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448D2E0">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1AE9854">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F0224CE">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46842AE">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A8EE6CC">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F488B0A">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598E64C">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F70FD12">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4C7575ED"/>
    <w:multiLevelType w:val="hybridMultilevel"/>
    <w:tmpl w:val="712AD0A0"/>
    <w:lvl w:ilvl="0" w:tplc="42DC5C26">
      <w:start w:val="1"/>
      <w:numFmt w:val="lowerLetter"/>
      <w:lvlText w:val="%1)"/>
      <w:lvlJc w:val="left"/>
      <w:pPr>
        <w:ind w:left="847" w:hanging="360"/>
      </w:pPr>
      <w:rPr>
        <w:rFonts w:hint="default"/>
      </w:rPr>
    </w:lvl>
    <w:lvl w:ilvl="1" w:tplc="240A0019" w:tentative="1">
      <w:start w:val="1"/>
      <w:numFmt w:val="lowerLetter"/>
      <w:lvlText w:val="%2."/>
      <w:lvlJc w:val="left"/>
      <w:pPr>
        <w:ind w:left="1567" w:hanging="360"/>
      </w:pPr>
    </w:lvl>
    <w:lvl w:ilvl="2" w:tplc="240A001B" w:tentative="1">
      <w:start w:val="1"/>
      <w:numFmt w:val="lowerRoman"/>
      <w:lvlText w:val="%3."/>
      <w:lvlJc w:val="right"/>
      <w:pPr>
        <w:ind w:left="2287" w:hanging="180"/>
      </w:pPr>
    </w:lvl>
    <w:lvl w:ilvl="3" w:tplc="240A000F" w:tentative="1">
      <w:start w:val="1"/>
      <w:numFmt w:val="decimal"/>
      <w:lvlText w:val="%4."/>
      <w:lvlJc w:val="left"/>
      <w:pPr>
        <w:ind w:left="3007" w:hanging="360"/>
      </w:pPr>
    </w:lvl>
    <w:lvl w:ilvl="4" w:tplc="240A0019" w:tentative="1">
      <w:start w:val="1"/>
      <w:numFmt w:val="lowerLetter"/>
      <w:lvlText w:val="%5."/>
      <w:lvlJc w:val="left"/>
      <w:pPr>
        <w:ind w:left="3727" w:hanging="360"/>
      </w:pPr>
    </w:lvl>
    <w:lvl w:ilvl="5" w:tplc="240A001B" w:tentative="1">
      <w:start w:val="1"/>
      <w:numFmt w:val="lowerRoman"/>
      <w:lvlText w:val="%6."/>
      <w:lvlJc w:val="right"/>
      <w:pPr>
        <w:ind w:left="4447" w:hanging="180"/>
      </w:pPr>
    </w:lvl>
    <w:lvl w:ilvl="6" w:tplc="240A000F" w:tentative="1">
      <w:start w:val="1"/>
      <w:numFmt w:val="decimal"/>
      <w:lvlText w:val="%7."/>
      <w:lvlJc w:val="left"/>
      <w:pPr>
        <w:ind w:left="5167" w:hanging="360"/>
      </w:pPr>
    </w:lvl>
    <w:lvl w:ilvl="7" w:tplc="240A0019" w:tentative="1">
      <w:start w:val="1"/>
      <w:numFmt w:val="lowerLetter"/>
      <w:lvlText w:val="%8."/>
      <w:lvlJc w:val="left"/>
      <w:pPr>
        <w:ind w:left="5887" w:hanging="360"/>
      </w:pPr>
    </w:lvl>
    <w:lvl w:ilvl="8" w:tplc="240A001B" w:tentative="1">
      <w:start w:val="1"/>
      <w:numFmt w:val="lowerRoman"/>
      <w:lvlText w:val="%9."/>
      <w:lvlJc w:val="right"/>
      <w:pPr>
        <w:ind w:left="6607" w:hanging="180"/>
      </w:pPr>
    </w:lvl>
  </w:abstractNum>
  <w:abstractNum w:abstractNumId="23" w15:restartNumberingAfterBreak="0">
    <w:nsid w:val="50D249ED"/>
    <w:multiLevelType w:val="hybridMultilevel"/>
    <w:tmpl w:val="ABF2E34E"/>
    <w:lvl w:ilvl="0" w:tplc="F5902F7A">
      <w:start w:val="1"/>
      <w:numFmt w:val="decimal"/>
      <w:lvlText w:val="%1."/>
      <w:lvlJc w:val="left"/>
      <w:pPr>
        <w:ind w:left="502" w:hanging="360"/>
      </w:pPr>
      <w:rPr>
        <w:rFonts w:hint="default"/>
        <w:b/>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4" w15:restartNumberingAfterBreak="0">
    <w:nsid w:val="519C209C"/>
    <w:multiLevelType w:val="hybridMultilevel"/>
    <w:tmpl w:val="73C4C140"/>
    <w:lvl w:ilvl="0" w:tplc="31DC4B18">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63606D2">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4A056AE">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55E2528">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56C667A">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71E84C4">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0CCCF2C">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5D4ADB0">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7E434D2">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57435C65"/>
    <w:multiLevelType w:val="hybridMultilevel"/>
    <w:tmpl w:val="BFCEBC42"/>
    <w:lvl w:ilvl="0" w:tplc="E4B8EE40">
      <w:start w:val="1"/>
      <w:numFmt w:val="decimal"/>
      <w:lvlText w:val="%1."/>
      <w:lvlJc w:val="left"/>
      <w:pPr>
        <w:ind w:left="4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1E87406">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70AF520">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6925166">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DBEDA4C">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E407688">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594DB68">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0FCE664">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28A33DE">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5B8302E5"/>
    <w:multiLevelType w:val="hybridMultilevel"/>
    <w:tmpl w:val="5A7CC77E"/>
    <w:lvl w:ilvl="0" w:tplc="AC46844E">
      <w:start w:val="1"/>
      <w:numFmt w:val="decimal"/>
      <w:lvlText w:val="%1."/>
      <w:lvlJc w:val="left"/>
      <w:pPr>
        <w:ind w:left="4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25E92F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B72F88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52E25C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3C333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444621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8E4FFA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F9CD49E">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B42803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5C86575A"/>
    <w:multiLevelType w:val="hybridMultilevel"/>
    <w:tmpl w:val="B89CC530"/>
    <w:lvl w:ilvl="0" w:tplc="796698F8">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8DCF422">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C04995E">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C7E6D94">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926F38A">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BE64CE4">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4CCC99C">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3E47F8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1E22396">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4317BAF"/>
    <w:multiLevelType w:val="hybridMultilevel"/>
    <w:tmpl w:val="9018711E"/>
    <w:lvl w:ilvl="0" w:tplc="0D04B206">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D08AD7E">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33C6392">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BACA2B4">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4AE97DC">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C269D6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E2A99BC">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8A8E848">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A0CD000">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7290544F"/>
    <w:multiLevelType w:val="hybridMultilevel"/>
    <w:tmpl w:val="4E7EB9F2"/>
    <w:lvl w:ilvl="0" w:tplc="ED86EF08">
      <w:start w:val="1"/>
      <w:numFmt w:val="decimal"/>
      <w:lvlText w:val="%1."/>
      <w:lvlJc w:val="left"/>
      <w:pPr>
        <w:ind w:left="4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248054C">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BBEBAA8">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72A4856">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79E62A8">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D8246B2">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88C4204">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FC64188">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1FA0C18">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7"/>
  </w:num>
  <w:num w:numId="2">
    <w:abstractNumId w:val="7"/>
  </w:num>
  <w:num w:numId="3">
    <w:abstractNumId w:val="16"/>
  </w:num>
  <w:num w:numId="4">
    <w:abstractNumId w:val="10"/>
  </w:num>
  <w:num w:numId="5">
    <w:abstractNumId w:val="29"/>
  </w:num>
  <w:num w:numId="6">
    <w:abstractNumId w:val="6"/>
  </w:num>
  <w:num w:numId="7">
    <w:abstractNumId w:val="8"/>
  </w:num>
  <w:num w:numId="8">
    <w:abstractNumId w:val="28"/>
  </w:num>
  <w:num w:numId="9">
    <w:abstractNumId w:val="3"/>
  </w:num>
  <w:num w:numId="10">
    <w:abstractNumId w:val="5"/>
  </w:num>
  <w:num w:numId="11">
    <w:abstractNumId w:val="19"/>
  </w:num>
  <w:num w:numId="12">
    <w:abstractNumId w:val="20"/>
  </w:num>
  <w:num w:numId="13">
    <w:abstractNumId w:val="13"/>
  </w:num>
  <w:num w:numId="14">
    <w:abstractNumId w:val="21"/>
  </w:num>
  <w:num w:numId="15">
    <w:abstractNumId w:val="9"/>
  </w:num>
  <w:num w:numId="16">
    <w:abstractNumId w:val="12"/>
  </w:num>
  <w:num w:numId="17">
    <w:abstractNumId w:val="18"/>
  </w:num>
  <w:num w:numId="18">
    <w:abstractNumId w:val="11"/>
  </w:num>
  <w:num w:numId="19">
    <w:abstractNumId w:val="4"/>
  </w:num>
  <w:num w:numId="20">
    <w:abstractNumId w:val="2"/>
  </w:num>
  <w:num w:numId="21">
    <w:abstractNumId w:val="17"/>
  </w:num>
  <w:num w:numId="22">
    <w:abstractNumId w:val="27"/>
  </w:num>
  <w:num w:numId="23">
    <w:abstractNumId w:val="26"/>
  </w:num>
  <w:num w:numId="24">
    <w:abstractNumId w:val="25"/>
  </w:num>
  <w:num w:numId="25">
    <w:abstractNumId w:val="14"/>
  </w:num>
  <w:num w:numId="26">
    <w:abstractNumId w:val="15"/>
  </w:num>
  <w:num w:numId="27">
    <w:abstractNumId w:val="0"/>
  </w:num>
  <w:num w:numId="28">
    <w:abstractNumId w:val="24"/>
  </w:num>
  <w:num w:numId="29">
    <w:abstractNumId w:val="1"/>
  </w:num>
  <w:num w:numId="30">
    <w:abstractNumId w:val="22"/>
  </w:num>
  <w:num w:numId="3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4AF7"/>
    <w:rsid w:val="00000E2E"/>
    <w:rsid w:val="000028A2"/>
    <w:rsid w:val="000060C5"/>
    <w:rsid w:val="0001191F"/>
    <w:rsid w:val="00024E66"/>
    <w:rsid w:val="000425E6"/>
    <w:rsid w:val="00062101"/>
    <w:rsid w:val="00082B71"/>
    <w:rsid w:val="00085D07"/>
    <w:rsid w:val="00093A54"/>
    <w:rsid w:val="000A44B5"/>
    <w:rsid w:val="000C0BA0"/>
    <w:rsid w:val="000D6EA1"/>
    <w:rsid w:val="000F2CAC"/>
    <w:rsid w:val="00123871"/>
    <w:rsid w:val="00125EC4"/>
    <w:rsid w:val="00130C2A"/>
    <w:rsid w:val="001412D6"/>
    <w:rsid w:val="00151FBC"/>
    <w:rsid w:val="00160800"/>
    <w:rsid w:val="00162D89"/>
    <w:rsid w:val="00167E4F"/>
    <w:rsid w:val="001807A0"/>
    <w:rsid w:val="00181A48"/>
    <w:rsid w:val="001823A9"/>
    <w:rsid w:val="00191B4B"/>
    <w:rsid w:val="00192ED6"/>
    <w:rsid w:val="0019522A"/>
    <w:rsid w:val="001A712C"/>
    <w:rsid w:val="001C164F"/>
    <w:rsid w:val="001C4460"/>
    <w:rsid w:val="001D56FF"/>
    <w:rsid w:val="001F13D7"/>
    <w:rsid w:val="001F2B1E"/>
    <w:rsid w:val="001F4C57"/>
    <w:rsid w:val="001F4FD8"/>
    <w:rsid w:val="00217A82"/>
    <w:rsid w:val="00221002"/>
    <w:rsid w:val="0022561C"/>
    <w:rsid w:val="00242DC3"/>
    <w:rsid w:val="002455F8"/>
    <w:rsid w:val="00246531"/>
    <w:rsid w:val="002503B7"/>
    <w:rsid w:val="00253FA1"/>
    <w:rsid w:val="0026059F"/>
    <w:rsid w:val="00271BA3"/>
    <w:rsid w:val="00286750"/>
    <w:rsid w:val="00290692"/>
    <w:rsid w:val="002908F0"/>
    <w:rsid w:val="002A602E"/>
    <w:rsid w:val="002B43AC"/>
    <w:rsid w:val="002B7CAD"/>
    <w:rsid w:val="002C625A"/>
    <w:rsid w:val="002F15F7"/>
    <w:rsid w:val="002F1E91"/>
    <w:rsid w:val="00305C2F"/>
    <w:rsid w:val="0030651E"/>
    <w:rsid w:val="00311A9C"/>
    <w:rsid w:val="00321845"/>
    <w:rsid w:val="003317E0"/>
    <w:rsid w:val="003432FF"/>
    <w:rsid w:val="00346B9D"/>
    <w:rsid w:val="00352B3F"/>
    <w:rsid w:val="0036268C"/>
    <w:rsid w:val="003A18C5"/>
    <w:rsid w:val="003A5463"/>
    <w:rsid w:val="003B3774"/>
    <w:rsid w:val="003C0D5D"/>
    <w:rsid w:val="003C7690"/>
    <w:rsid w:val="003D08E6"/>
    <w:rsid w:val="003D5919"/>
    <w:rsid w:val="003E1DC6"/>
    <w:rsid w:val="003F4928"/>
    <w:rsid w:val="004113D2"/>
    <w:rsid w:val="00433400"/>
    <w:rsid w:val="00435440"/>
    <w:rsid w:val="00435B89"/>
    <w:rsid w:val="00443EE9"/>
    <w:rsid w:val="00457444"/>
    <w:rsid w:val="0046460B"/>
    <w:rsid w:val="00473DE8"/>
    <w:rsid w:val="00480D94"/>
    <w:rsid w:val="00486280"/>
    <w:rsid w:val="0048682E"/>
    <w:rsid w:val="0049338E"/>
    <w:rsid w:val="004A29A2"/>
    <w:rsid w:val="004A5E33"/>
    <w:rsid w:val="004B3D27"/>
    <w:rsid w:val="004B5985"/>
    <w:rsid w:val="004D187F"/>
    <w:rsid w:val="004D266E"/>
    <w:rsid w:val="004D4559"/>
    <w:rsid w:val="004E521C"/>
    <w:rsid w:val="00505441"/>
    <w:rsid w:val="00516E98"/>
    <w:rsid w:val="0051707B"/>
    <w:rsid w:val="00525916"/>
    <w:rsid w:val="00531DA4"/>
    <w:rsid w:val="005632A5"/>
    <w:rsid w:val="005702C3"/>
    <w:rsid w:val="00571E99"/>
    <w:rsid w:val="00583E77"/>
    <w:rsid w:val="0059101B"/>
    <w:rsid w:val="005A1F97"/>
    <w:rsid w:val="005B6CDD"/>
    <w:rsid w:val="005C4AF7"/>
    <w:rsid w:val="005C758E"/>
    <w:rsid w:val="005F110E"/>
    <w:rsid w:val="005F182C"/>
    <w:rsid w:val="005F3397"/>
    <w:rsid w:val="00605CD1"/>
    <w:rsid w:val="00611D30"/>
    <w:rsid w:val="00613559"/>
    <w:rsid w:val="00617AF5"/>
    <w:rsid w:val="00620B3D"/>
    <w:rsid w:val="00627CF8"/>
    <w:rsid w:val="00634B68"/>
    <w:rsid w:val="006608CC"/>
    <w:rsid w:val="006704C8"/>
    <w:rsid w:val="00672C58"/>
    <w:rsid w:val="0067500D"/>
    <w:rsid w:val="00681926"/>
    <w:rsid w:val="006927C8"/>
    <w:rsid w:val="006A7E50"/>
    <w:rsid w:val="006C6CC9"/>
    <w:rsid w:val="006E71B8"/>
    <w:rsid w:val="006F5FA9"/>
    <w:rsid w:val="006F6B13"/>
    <w:rsid w:val="006F7923"/>
    <w:rsid w:val="007078E0"/>
    <w:rsid w:val="00710366"/>
    <w:rsid w:val="00733264"/>
    <w:rsid w:val="00753824"/>
    <w:rsid w:val="00763491"/>
    <w:rsid w:val="00763F32"/>
    <w:rsid w:val="00766611"/>
    <w:rsid w:val="00776EE5"/>
    <w:rsid w:val="007963E7"/>
    <w:rsid w:val="007A05C1"/>
    <w:rsid w:val="007A76D3"/>
    <w:rsid w:val="007C4BB0"/>
    <w:rsid w:val="007F2838"/>
    <w:rsid w:val="007F5FB4"/>
    <w:rsid w:val="007F7AFD"/>
    <w:rsid w:val="00824558"/>
    <w:rsid w:val="008511E4"/>
    <w:rsid w:val="00852ABC"/>
    <w:rsid w:val="0085329B"/>
    <w:rsid w:val="0085407F"/>
    <w:rsid w:val="00875BEE"/>
    <w:rsid w:val="00896AED"/>
    <w:rsid w:val="008B51AA"/>
    <w:rsid w:val="008C3BF1"/>
    <w:rsid w:val="008C46AB"/>
    <w:rsid w:val="008F1327"/>
    <w:rsid w:val="008F50DF"/>
    <w:rsid w:val="008F7788"/>
    <w:rsid w:val="00906714"/>
    <w:rsid w:val="009109C6"/>
    <w:rsid w:val="00914B6C"/>
    <w:rsid w:val="00926AFE"/>
    <w:rsid w:val="009300D1"/>
    <w:rsid w:val="00934BE7"/>
    <w:rsid w:val="00942224"/>
    <w:rsid w:val="00942ECC"/>
    <w:rsid w:val="00945EFE"/>
    <w:rsid w:val="00946A25"/>
    <w:rsid w:val="00974001"/>
    <w:rsid w:val="009A3B2B"/>
    <w:rsid w:val="009C38EF"/>
    <w:rsid w:val="009D1CDA"/>
    <w:rsid w:val="009D49C9"/>
    <w:rsid w:val="009F0368"/>
    <w:rsid w:val="00A1013B"/>
    <w:rsid w:val="00A26682"/>
    <w:rsid w:val="00A27E25"/>
    <w:rsid w:val="00A40F7B"/>
    <w:rsid w:val="00A51FB8"/>
    <w:rsid w:val="00A56485"/>
    <w:rsid w:val="00A62A02"/>
    <w:rsid w:val="00A74F65"/>
    <w:rsid w:val="00A9783C"/>
    <w:rsid w:val="00AA018E"/>
    <w:rsid w:val="00AB281C"/>
    <w:rsid w:val="00AB6BE3"/>
    <w:rsid w:val="00AC4E50"/>
    <w:rsid w:val="00AD03EC"/>
    <w:rsid w:val="00AD28A6"/>
    <w:rsid w:val="00AD33F8"/>
    <w:rsid w:val="00AE46C5"/>
    <w:rsid w:val="00B37052"/>
    <w:rsid w:val="00B4744C"/>
    <w:rsid w:val="00B71DB2"/>
    <w:rsid w:val="00B74181"/>
    <w:rsid w:val="00B85609"/>
    <w:rsid w:val="00BA124D"/>
    <w:rsid w:val="00BA2D3B"/>
    <w:rsid w:val="00BB2013"/>
    <w:rsid w:val="00BB54D8"/>
    <w:rsid w:val="00BC07CA"/>
    <w:rsid w:val="00BD101C"/>
    <w:rsid w:val="00BD6449"/>
    <w:rsid w:val="00BE30F0"/>
    <w:rsid w:val="00BE3491"/>
    <w:rsid w:val="00C37193"/>
    <w:rsid w:val="00C575CE"/>
    <w:rsid w:val="00C64C10"/>
    <w:rsid w:val="00C66541"/>
    <w:rsid w:val="00C66F1E"/>
    <w:rsid w:val="00C74E7D"/>
    <w:rsid w:val="00C80240"/>
    <w:rsid w:val="00C9707E"/>
    <w:rsid w:val="00CA4A97"/>
    <w:rsid w:val="00CD2391"/>
    <w:rsid w:val="00CE3AFE"/>
    <w:rsid w:val="00D12AE9"/>
    <w:rsid w:val="00D31DB8"/>
    <w:rsid w:val="00D32FED"/>
    <w:rsid w:val="00D53C9D"/>
    <w:rsid w:val="00D61C0F"/>
    <w:rsid w:val="00D673E9"/>
    <w:rsid w:val="00D720CE"/>
    <w:rsid w:val="00D77429"/>
    <w:rsid w:val="00D806E8"/>
    <w:rsid w:val="00D97F46"/>
    <w:rsid w:val="00DA11F0"/>
    <w:rsid w:val="00DA77CF"/>
    <w:rsid w:val="00DB3DC5"/>
    <w:rsid w:val="00DD5E59"/>
    <w:rsid w:val="00DE1BCE"/>
    <w:rsid w:val="00DF0B83"/>
    <w:rsid w:val="00DF1E27"/>
    <w:rsid w:val="00DF21BC"/>
    <w:rsid w:val="00DF2CA4"/>
    <w:rsid w:val="00E02A6E"/>
    <w:rsid w:val="00E12269"/>
    <w:rsid w:val="00E170BF"/>
    <w:rsid w:val="00E20720"/>
    <w:rsid w:val="00E26A4D"/>
    <w:rsid w:val="00E4397B"/>
    <w:rsid w:val="00E45B78"/>
    <w:rsid w:val="00E57463"/>
    <w:rsid w:val="00E642B3"/>
    <w:rsid w:val="00E669BD"/>
    <w:rsid w:val="00E7615A"/>
    <w:rsid w:val="00E93F81"/>
    <w:rsid w:val="00E962D1"/>
    <w:rsid w:val="00E96E8D"/>
    <w:rsid w:val="00EA511A"/>
    <w:rsid w:val="00EB12E7"/>
    <w:rsid w:val="00EB14A5"/>
    <w:rsid w:val="00EB750A"/>
    <w:rsid w:val="00ED0BD9"/>
    <w:rsid w:val="00ED2188"/>
    <w:rsid w:val="00EF39FE"/>
    <w:rsid w:val="00EF7864"/>
    <w:rsid w:val="00EF79D9"/>
    <w:rsid w:val="00F010FD"/>
    <w:rsid w:val="00F117B8"/>
    <w:rsid w:val="00F32234"/>
    <w:rsid w:val="00F372D6"/>
    <w:rsid w:val="00F50D27"/>
    <w:rsid w:val="00F634C4"/>
    <w:rsid w:val="00F7157B"/>
    <w:rsid w:val="00F7257C"/>
    <w:rsid w:val="00F906E4"/>
    <w:rsid w:val="00F96FAF"/>
    <w:rsid w:val="00FA6BDB"/>
    <w:rsid w:val="00FA791F"/>
    <w:rsid w:val="00FB30D0"/>
    <w:rsid w:val="00FD0D62"/>
    <w:rsid w:val="00FE1C4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9DC6C"/>
  <w15:chartTrackingRefBased/>
  <w15:docId w15:val="{8E26F37A-5252-44FE-9EE4-F0960C4B6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4AF7"/>
    <w:pPr>
      <w:spacing w:after="4" w:line="361" w:lineRule="auto"/>
      <w:ind w:left="152" w:right="60" w:hanging="10"/>
      <w:jc w:val="both"/>
    </w:pPr>
    <w:rPr>
      <w:rFonts w:ascii="Arial" w:eastAsia="Arial" w:hAnsi="Arial" w:cs="Arial"/>
      <w:color w:val="000000"/>
      <w:kern w:val="0"/>
      <w:lang w:eastAsia="es-CO"/>
      <w14:ligatures w14:val="none"/>
    </w:rPr>
  </w:style>
  <w:style w:type="paragraph" w:styleId="Ttulo1">
    <w:name w:val="heading 1"/>
    <w:next w:val="Normal"/>
    <w:link w:val="Ttulo1Car"/>
    <w:uiPriority w:val="9"/>
    <w:unhideWhenUsed/>
    <w:qFormat/>
    <w:rsid w:val="005C4AF7"/>
    <w:pPr>
      <w:keepNext/>
      <w:keepLines/>
      <w:numPr>
        <w:numId w:val="1"/>
      </w:numPr>
      <w:spacing w:after="104"/>
      <w:jc w:val="center"/>
      <w:outlineLvl w:val="0"/>
    </w:pPr>
    <w:rPr>
      <w:rFonts w:ascii="Arial" w:eastAsia="Arial" w:hAnsi="Arial" w:cs="Arial"/>
      <w:b/>
      <w:color w:val="000000"/>
      <w:kern w:val="0"/>
      <w:lang w:eastAsia="es-CO"/>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C4AF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C4AF7"/>
  </w:style>
  <w:style w:type="paragraph" w:styleId="Piedepgina">
    <w:name w:val="footer"/>
    <w:basedOn w:val="Normal"/>
    <w:link w:val="PiedepginaCar"/>
    <w:uiPriority w:val="99"/>
    <w:unhideWhenUsed/>
    <w:rsid w:val="005C4AF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C4AF7"/>
  </w:style>
  <w:style w:type="character" w:customStyle="1" w:styleId="Ttulo1Car">
    <w:name w:val="Título 1 Car"/>
    <w:basedOn w:val="Fuentedeprrafopredeter"/>
    <w:link w:val="Ttulo1"/>
    <w:uiPriority w:val="9"/>
    <w:rsid w:val="005C4AF7"/>
    <w:rPr>
      <w:rFonts w:ascii="Arial" w:eastAsia="Arial" w:hAnsi="Arial" w:cs="Arial"/>
      <w:b/>
      <w:color w:val="000000"/>
      <w:kern w:val="0"/>
      <w:lang w:eastAsia="es-CO"/>
      <w14:ligatures w14:val="none"/>
    </w:rPr>
  </w:style>
  <w:style w:type="paragraph" w:styleId="Prrafodelista">
    <w:name w:val="List Paragraph"/>
    <w:basedOn w:val="Normal"/>
    <w:uiPriority w:val="34"/>
    <w:qFormat/>
    <w:rsid w:val="007F2838"/>
    <w:pPr>
      <w:ind w:left="720"/>
      <w:contextualSpacing/>
    </w:pPr>
  </w:style>
  <w:style w:type="paragraph" w:styleId="NormalWeb">
    <w:name w:val="Normal (Web)"/>
    <w:basedOn w:val="Normal"/>
    <w:uiPriority w:val="99"/>
    <w:semiHidden/>
    <w:unhideWhenUsed/>
    <w:rsid w:val="00681926"/>
    <w:pPr>
      <w:spacing w:before="100" w:beforeAutospacing="1" w:after="100" w:afterAutospacing="1" w:line="240" w:lineRule="auto"/>
      <w:ind w:left="0" w:right="0" w:firstLine="0"/>
      <w:jc w:val="left"/>
    </w:pPr>
    <w:rPr>
      <w:rFonts w:ascii="Times New Roman" w:eastAsia="Times New Roman" w:hAnsi="Times New Roman" w:cs="Times New Roman"/>
      <w:color w:val="auto"/>
      <w:sz w:val="24"/>
      <w:szCs w:val="24"/>
    </w:rPr>
  </w:style>
  <w:style w:type="paragraph" w:styleId="Textodeglobo">
    <w:name w:val="Balloon Text"/>
    <w:basedOn w:val="Normal"/>
    <w:link w:val="TextodegloboCar"/>
    <w:uiPriority w:val="99"/>
    <w:semiHidden/>
    <w:unhideWhenUsed/>
    <w:rsid w:val="0016080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60800"/>
    <w:rPr>
      <w:rFonts w:ascii="Segoe UI" w:eastAsia="Arial" w:hAnsi="Segoe UI" w:cs="Segoe UI"/>
      <w:color w:val="000000"/>
      <w:kern w:val="0"/>
      <w:sz w:val="18"/>
      <w:szCs w:val="18"/>
      <w:lang w:eastAsia="es-CO"/>
      <w14:ligatures w14:val="none"/>
    </w:rPr>
  </w:style>
  <w:style w:type="character" w:styleId="Refdecomentario">
    <w:name w:val="annotation reference"/>
    <w:basedOn w:val="Fuentedeprrafopredeter"/>
    <w:uiPriority w:val="99"/>
    <w:semiHidden/>
    <w:unhideWhenUsed/>
    <w:rsid w:val="00242DC3"/>
    <w:rPr>
      <w:sz w:val="16"/>
      <w:szCs w:val="16"/>
    </w:rPr>
  </w:style>
  <w:style w:type="paragraph" w:styleId="Textocomentario">
    <w:name w:val="annotation text"/>
    <w:basedOn w:val="Normal"/>
    <w:link w:val="TextocomentarioCar"/>
    <w:uiPriority w:val="99"/>
    <w:semiHidden/>
    <w:unhideWhenUsed/>
    <w:rsid w:val="00242DC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42DC3"/>
    <w:rPr>
      <w:rFonts w:ascii="Arial" w:eastAsia="Arial" w:hAnsi="Arial" w:cs="Arial"/>
      <w:color w:val="000000"/>
      <w:kern w:val="0"/>
      <w:sz w:val="20"/>
      <w:szCs w:val="20"/>
      <w:lang w:eastAsia="es-CO"/>
      <w14:ligatures w14:val="none"/>
    </w:rPr>
  </w:style>
  <w:style w:type="paragraph" w:styleId="Asuntodelcomentario">
    <w:name w:val="annotation subject"/>
    <w:basedOn w:val="Textocomentario"/>
    <w:next w:val="Textocomentario"/>
    <w:link w:val="AsuntodelcomentarioCar"/>
    <w:uiPriority w:val="99"/>
    <w:semiHidden/>
    <w:unhideWhenUsed/>
    <w:rsid w:val="00242DC3"/>
    <w:rPr>
      <w:b/>
      <w:bCs/>
    </w:rPr>
  </w:style>
  <w:style w:type="character" w:customStyle="1" w:styleId="AsuntodelcomentarioCar">
    <w:name w:val="Asunto del comentario Car"/>
    <w:basedOn w:val="TextocomentarioCar"/>
    <w:link w:val="Asuntodelcomentario"/>
    <w:uiPriority w:val="99"/>
    <w:semiHidden/>
    <w:rsid w:val="00242DC3"/>
    <w:rPr>
      <w:rFonts w:ascii="Arial" w:eastAsia="Arial" w:hAnsi="Arial" w:cs="Arial"/>
      <w:b/>
      <w:bCs/>
      <w:color w:val="000000"/>
      <w:kern w:val="0"/>
      <w:sz w:val="20"/>
      <w:szCs w:val="20"/>
      <w:lang w:eastAsia="es-C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1751</TotalTime>
  <Pages>31</Pages>
  <Words>8490</Words>
  <Characters>46701</Characters>
  <Application>Microsoft Office Word</Application>
  <DocSecurity>0</DocSecurity>
  <Lines>389</Lines>
  <Paragraphs>110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Andres Patiño Jimenez - Cont</dc:creator>
  <cp:keywords/>
  <dc:description/>
  <cp:lastModifiedBy>Jesus Maria Peña Bermudez</cp:lastModifiedBy>
  <cp:revision>36</cp:revision>
  <cp:lastPrinted>2025-02-07T20:56:00Z</cp:lastPrinted>
  <dcterms:created xsi:type="dcterms:W3CDTF">2025-01-15T15:16:00Z</dcterms:created>
  <dcterms:modified xsi:type="dcterms:W3CDTF">2025-03-27T17:20:00Z</dcterms:modified>
</cp:coreProperties>
</file>